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5D7D0A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5D7D0A" w:rsidRDefault="00FA1EE1" w:rsidP="0010095E">
            <w:pPr>
              <w:pStyle w:val="EPName"/>
            </w:pPr>
            <w:r w:rsidRPr="005D7D0A">
              <w:t>Parlament Ewropew</w:t>
            </w:r>
          </w:p>
          <w:p w:rsidR="00751A4A" w:rsidRPr="005D7D0A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D7D0A">
              <w:t>2024</w:t>
            </w:r>
            <w:r w:rsidR="00817416" w:rsidRPr="005D7D0A">
              <w:t>-202</w:t>
            </w:r>
            <w:r w:rsidRPr="005D7D0A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5D7D0A" w:rsidRDefault="00187494" w:rsidP="0010095E">
            <w:pPr>
              <w:pStyle w:val="EPLogo"/>
            </w:pPr>
            <w:r w:rsidRPr="005D7D0A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5D7D0A" w:rsidRDefault="00D058B8" w:rsidP="004C5D52">
      <w:pPr>
        <w:pStyle w:val="LineTop"/>
      </w:pPr>
    </w:p>
    <w:p w:rsidR="00680577" w:rsidRPr="005D7D0A" w:rsidRDefault="00FA1EE1" w:rsidP="00680577">
      <w:pPr>
        <w:pStyle w:val="EPBodyTA1"/>
      </w:pPr>
      <w:r w:rsidRPr="005D7D0A">
        <w:t>TESTI ADOTTATI</w:t>
      </w:r>
    </w:p>
    <w:p w:rsidR="00D058B8" w:rsidRPr="005D7D0A" w:rsidRDefault="00D058B8" w:rsidP="00D058B8">
      <w:pPr>
        <w:pStyle w:val="LineBottom"/>
      </w:pPr>
    </w:p>
    <w:p w:rsidR="00FA1EE1" w:rsidRPr="005D7D0A" w:rsidRDefault="00FA1EE1" w:rsidP="00FA1EE1">
      <w:pPr>
        <w:pStyle w:val="ATHeading1"/>
      </w:pPr>
      <w:bookmarkStart w:id="0" w:name="TANumber"/>
      <w:r w:rsidRPr="005D7D0A">
        <w:t>P10_TA(2025)00</w:t>
      </w:r>
      <w:bookmarkEnd w:id="0"/>
      <w:r w:rsidR="00FC4785">
        <w:t>48</w:t>
      </w:r>
    </w:p>
    <w:p w:rsidR="00FA1EE1" w:rsidRPr="005D7D0A" w:rsidRDefault="00B61443" w:rsidP="00FA1EE1">
      <w:pPr>
        <w:pStyle w:val="ATHeading2"/>
      </w:pPr>
      <w:r>
        <w:t>A</w:t>
      </w:r>
      <w:r w:rsidRPr="00B61443">
        <w:t>ssistenza makrofinanzjarja li</w:t>
      </w:r>
      <w:r w:rsidR="008D5346">
        <w:t>l</w:t>
      </w:r>
      <w:r w:rsidRPr="00B61443">
        <w:t>l-Ġordan</w:t>
      </w:r>
    </w:p>
    <w:p w:rsidR="00FA1EE1" w:rsidRPr="005D7D0A" w:rsidRDefault="00FA1EE1" w:rsidP="00FA1EE1">
      <w:pPr>
        <w:rPr>
          <w:i/>
          <w:vanish/>
        </w:rPr>
      </w:pPr>
      <w:r w:rsidRPr="005D7D0A">
        <w:rPr>
          <w:i/>
        </w:rPr>
        <w:fldChar w:fldCharType="begin"/>
      </w:r>
      <w:r w:rsidRPr="005D7D0A">
        <w:rPr>
          <w:i/>
        </w:rPr>
        <w:instrText xml:space="preserve"> TC"(</w:instrText>
      </w:r>
      <w:bookmarkStart w:id="1" w:name="DocNumber"/>
      <w:r w:rsidRPr="005D7D0A">
        <w:rPr>
          <w:i/>
        </w:rPr>
        <w:instrText>A10-0038/2025</w:instrText>
      </w:r>
      <w:bookmarkEnd w:id="1"/>
      <w:r w:rsidRPr="005D7D0A">
        <w:rPr>
          <w:i/>
        </w:rPr>
        <w:instrText xml:space="preserve"> - Rapporteur: Céline Imart)"\l3 \n&gt; \* MERGEFORMAT </w:instrText>
      </w:r>
      <w:r w:rsidRPr="005D7D0A">
        <w:rPr>
          <w:i/>
        </w:rPr>
        <w:fldChar w:fldCharType="end"/>
      </w:r>
    </w:p>
    <w:p w:rsidR="00FA1EE1" w:rsidRPr="005D7D0A" w:rsidRDefault="00FA1EE1" w:rsidP="00FA1EE1">
      <w:pPr>
        <w:rPr>
          <w:vanish/>
        </w:rPr>
      </w:pPr>
      <w:bookmarkStart w:id="2" w:name="Commission"/>
      <w:r w:rsidRPr="005D7D0A">
        <w:rPr>
          <w:vanish/>
        </w:rPr>
        <w:t>Kumitat għall-Kummerċ Internazzjonali</w:t>
      </w:r>
      <w:bookmarkEnd w:id="2"/>
    </w:p>
    <w:p w:rsidR="00FA1EE1" w:rsidRPr="005D7D0A" w:rsidRDefault="00FA1EE1" w:rsidP="00FA1EE1">
      <w:pPr>
        <w:rPr>
          <w:vanish/>
        </w:rPr>
      </w:pPr>
      <w:bookmarkStart w:id="3" w:name="PE"/>
      <w:r w:rsidRPr="005D7D0A">
        <w:rPr>
          <w:vanish/>
        </w:rPr>
        <w:t>PE766.964</w:t>
      </w:r>
      <w:bookmarkEnd w:id="3"/>
    </w:p>
    <w:p w:rsidR="00FA1EE1" w:rsidRPr="005D7D0A" w:rsidRDefault="00FA1EE1" w:rsidP="00FA1EE1">
      <w:pPr>
        <w:pStyle w:val="ATHeading3"/>
      </w:pPr>
      <w:bookmarkStart w:id="4" w:name="Sujet"/>
      <w:r w:rsidRPr="005D7D0A">
        <w:t>Riżoluzzjoni leġiżlattiva tal-Parlament Ewropew tal-1 ta' April 2025 dwar il-proposta għal deċiżjoni tal-Parlament Ewropew u tal-Kunsill li tipprovdi assistenza makrofinanzjarja lir-Renju Ħaxemita tal-Ġordan</w:t>
      </w:r>
      <w:bookmarkEnd w:id="4"/>
      <w:r w:rsidRPr="005D7D0A">
        <w:t xml:space="preserve"> </w:t>
      </w:r>
      <w:bookmarkStart w:id="5" w:name="References"/>
      <w:r w:rsidRPr="005D7D0A">
        <w:t>(COM(2024)0159 – C9-0146/2024 – 2024/0086(COD))</w:t>
      </w:r>
      <w:bookmarkEnd w:id="5"/>
    </w:p>
    <w:p w:rsidR="0095280A" w:rsidRPr="005D7D0A" w:rsidRDefault="0095280A" w:rsidP="0095280A">
      <w:pPr>
        <w:pStyle w:val="NormalBold"/>
      </w:pPr>
      <w:r w:rsidRPr="005D7D0A">
        <w:t>(Proċedura leġiżlattiva ordinarja: l-ewwel qari)</w:t>
      </w:r>
    </w:p>
    <w:p w:rsidR="0095280A" w:rsidRPr="005D7D0A" w:rsidRDefault="0095280A" w:rsidP="0095280A">
      <w:pPr>
        <w:pStyle w:val="EPComma"/>
      </w:pPr>
      <w:r w:rsidRPr="005D7D0A">
        <w:rPr>
          <w:i/>
        </w:rPr>
        <w:t>Il-Parlament Ewropew</w:t>
      </w:r>
      <w:r w:rsidRPr="005D7D0A">
        <w:t>,</w:t>
      </w:r>
    </w:p>
    <w:p w:rsidR="0095280A" w:rsidRPr="005D7D0A" w:rsidRDefault="0095280A" w:rsidP="0095280A">
      <w:pPr>
        <w:pStyle w:val="NormalHanging12a"/>
      </w:pPr>
      <w:r w:rsidRPr="005D7D0A">
        <w:t>–</w:t>
      </w:r>
      <w:r w:rsidRPr="005D7D0A">
        <w:tab/>
        <w:t>wara li kkunsidra l-proposta tal-Kummissjoni lill-Parlament Ewropew u lill-Kunsill (COM(2024)0159),</w:t>
      </w:r>
    </w:p>
    <w:p w:rsidR="0095280A" w:rsidRPr="005D7D0A" w:rsidRDefault="0095280A" w:rsidP="0095280A">
      <w:pPr>
        <w:pStyle w:val="NormalHanging12a"/>
      </w:pPr>
      <w:r w:rsidRPr="005D7D0A">
        <w:t>–</w:t>
      </w:r>
      <w:r w:rsidRPr="005D7D0A">
        <w:tab/>
        <w:t>wara li kkunsidra l-Artikolu 294(2) u l-Artikolu 212 tat-Trattat dwar il-Funzjonament tal-Unjoni Ewropea, skont liema artikoli l-Kummissjoni ppreżentat il-proposta lill-Parlament (C9</w:t>
      </w:r>
      <w:r w:rsidRPr="005D7D0A">
        <w:noBreakHyphen/>
        <w:t>0146/2024),</w:t>
      </w:r>
    </w:p>
    <w:p w:rsidR="0095280A" w:rsidRPr="005D7D0A" w:rsidRDefault="0095280A" w:rsidP="0095280A">
      <w:pPr>
        <w:pStyle w:val="NormalHanging12a"/>
      </w:pPr>
      <w:r w:rsidRPr="005D7D0A">
        <w:rPr>
          <w:rFonts w:ascii="Symbol" w:hAnsi="Symbol"/>
        </w:rPr>
        <w:sym w:font="Symbol" w:char="F02D"/>
      </w:r>
      <w:r w:rsidRPr="005D7D0A">
        <w:tab/>
        <w:t>wara li kkunsidra l-Artikolu 294(3) tat-Trattat dwar il-Funzjonament tal-Unjoni Ewropea,</w:t>
      </w:r>
    </w:p>
    <w:p w:rsidR="0095280A" w:rsidRPr="005D7D0A" w:rsidRDefault="0095280A" w:rsidP="0095280A">
      <w:pPr>
        <w:pStyle w:val="NormalHanging12a"/>
      </w:pPr>
      <w:r w:rsidRPr="005D7D0A">
        <w:t>–</w:t>
      </w:r>
      <w:r w:rsidRPr="005D7D0A">
        <w:tab/>
        <w:t>wara li kkunsidra l-Artikolu 60 tar-Regoli ta’ Proċedura tiegħu,</w:t>
      </w:r>
    </w:p>
    <w:p w:rsidR="0095280A" w:rsidRPr="005D7D0A" w:rsidRDefault="0095280A" w:rsidP="0095280A">
      <w:pPr>
        <w:pStyle w:val="NormalHanging12a"/>
      </w:pPr>
      <w:r w:rsidRPr="005D7D0A">
        <w:t>–</w:t>
      </w:r>
      <w:r w:rsidRPr="005D7D0A">
        <w:tab/>
        <w:t>wara li kkunsidra l-valutazzjoni baġitarja meħuda mill-Kumitat għall-Baġits,</w:t>
      </w:r>
    </w:p>
    <w:p w:rsidR="0095280A" w:rsidRPr="005D7D0A" w:rsidRDefault="0095280A" w:rsidP="0095280A">
      <w:pPr>
        <w:pStyle w:val="NormalHanging12a"/>
      </w:pPr>
      <w:r w:rsidRPr="005D7D0A">
        <w:t>–</w:t>
      </w:r>
      <w:r w:rsidRPr="005D7D0A">
        <w:tab/>
        <w:t>wara li kkunsidra l-opinjoni tal-Kumitat għall-Affarijiet Barranin,</w:t>
      </w:r>
    </w:p>
    <w:p w:rsidR="0095280A" w:rsidRPr="005D7D0A" w:rsidRDefault="0095280A" w:rsidP="0095280A">
      <w:pPr>
        <w:pStyle w:val="NormalHanging12a"/>
      </w:pPr>
      <w:r w:rsidRPr="005D7D0A">
        <w:t>–</w:t>
      </w:r>
      <w:r w:rsidRPr="005D7D0A">
        <w:tab/>
        <w:t>wara li kkunsidra r-rapport tal-Kumitat għall-Kummerċ Internazzjonali (A10-0038/2025),</w:t>
      </w:r>
    </w:p>
    <w:p w:rsidR="0095280A" w:rsidRPr="005D7D0A" w:rsidRDefault="0095280A" w:rsidP="0095280A">
      <w:pPr>
        <w:pStyle w:val="NormalHanging12a"/>
      </w:pPr>
      <w:r w:rsidRPr="005D7D0A">
        <w:t>1.</w:t>
      </w:r>
      <w:r w:rsidRPr="005D7D0A">
        <w:tab/>
        <w:t xml:space="preserve">Jadotta l-pożizzjoni tiegħu fl-ewwel qari </w:t>
      </w:r>
      <w:r w:rsidR="008D5346" w:rsidRPr="008D5346">
        <w:t>li tidher hawn taħt</w:t>
      </w:r>
      <w:r w:rsidRPr="005D7D0A">
        <w:t>;</w:t>
      </w:r>
    </w:p>
    <w:p w:rsidR="0095280A" w:rsidRPr="005D7D0A" w:rsidRDefault="0095280A" w:rsidP="0095280A">
      <w:pPr>
        <w:pStyle w:val="NormalHanging12a"/>
      </w:pPr>
      <w:r w:rsidRPr="005D7D0A">
        <w:t>2.</w:t>
      </w:r>
      <w:r w:rsidRPr="005D7D0A">
        <w:tab/>
        <w:t>Jitlob lill-Kummissjoni terġa’ tirreferi l-kwistjoni lill-Parlament jekk tibdel il-proposta tagħha, temendaha b’mod sustanzjali jew ikollha l-ħsieb li temendaha b’mod sustanzjali;</w:t>
      </w:r>
    </w:p>
    <w:p w:rsidR="008D5346" w:rsidRDefault="0095280A" w:rsidP="008D5346">
      <w:pPr>
        <w:pStyle w:val="NormalHanging12a"/>
        <w:sectPr w:rsidR="008D5346" w:rsidSect="005D7D0A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D7D0A">
        <w:t>3.</w:t>
      </w:r>
      <w:r w:rsidRPr="005D7D0A">
        <w:tab/>
        <w:t>Jagħti istruzzjonijiet lill-President tiegħu sabiex tgħaddi l-pożizzjoni tal-Parlament lill-Kunsill u lill-Kummissjoni kif ukoll lill-parlamenti nazzjonali.</w:t>
      </w:r>
    </w:p>
    <w:p w:rsidR="008D5346" w:rsidRPr="00F72BDF" w:rsidRDefault="008D5346" w:rsidP="008D5346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F72BDF">
        <w:rPr>
          <w:b/>
          <w:bCs/>
          <w:color w:val="000000"/>
        </w:rPr>
        <w:lastRenderedPageBreak/>
        <w:t>P10_TC1-COD(2024)0086</w:t>
      </w:r>
    </w:p>
    <w:p w:rsidR="008D5346" w:rsidRDefault="008D5346" w:rsidP="00B2558D">
      <w:pPr>
        <w:spacing w:after="240"/>
        <w:rPr>
          <w:rFonts w:eastAsia="Calibri"/>
          <w:b/>
          <w:szCs w:val="22"/>
        </w:rPr>
      </w:pPr>
      <w:r w:rsidRPr="00CE3598">
        <w:rPr>
          <w:rFonts w:eastAsia="Calibri"/>
          <w:b/>
          <w:bCs/>
        </w:rPr>
        <w:t xml:space="preserve">Pożizzjoni tal-Parlament Ewropew adottata fl-ewwel </w:t>
      </w:r>
      <w:r w:rsidRPr="008D5346">
        <w:rPr>
          <w:rFonts w:eastAsia="Calibri"/>
          <w:b/>
          <w:bCs/>
        </w:rPr>
        <w:t>qari tal-1</w:t>
      </w:r>
      <w:r w:rsidRPr="008D5346">
        <w:rPr>
          <w:b/>
        </w:rPr>
        <w:t xml:space="preserve"> </w:t>
      </w:r>
      <w:r w:rsidRPr="008D5346">
        <w:rPr>
          <w:rFonts w:eastAsia="Calibri"/>
          <w:b/>
          <w:bCs/>
        </w:rPr>
        <w:t>ta' April 2025 bil</w:t>
      </w:r>
      <w:r w:rsidRPr="00CE3598">
        <w:rPr>
          <w:rFonts w:eastAsia="Calibri"/>
          <w:b/>
          <w:bCs/>
        </w:rPr>
        <w:t>-ħsieb tal-</w:t>
      </w:r>
      <w:r w:rsidRPr="008D5346">
        <w:rPr>
          <w:rFonts w:eastAsia="Calibri"/>
          <w:b/>
          <w:bCs/>
        </w:rPr>
        <w:t xml:space="preserve">adozzjoni tad-Deċiżjoni (UE) 2025/... </w:t>
      </w:r>
      <w:r w:rsidRPr="008D5346">
        <w:rPr>
          <w:b/>
          <w:color w:val="000000"/>
          <w:szCs w:val="22"/>
        </w:rPr>
        <w:t>tal</w:t>
      </w:r>
      <w:r w:rsidRPr="00CE3598">
        <w:rPr>
          <w:b/>
          <w:color w:val="000000"/>
          <w:szCs w:val="22"/>
        </w:rPr>
        <w:t>-Parlament Ewropew u tal-Kunsill</w:t>
      </w:r>
      <w:r>
        <w:rPr>
          <w:rFonts w:eastAsia="Calibri"/>
          <w:b/>
          <w:szCs w:val="22"/>
        </w:rPr>
        <w:t xml:space="preserve"> </w:t>
      </w:r>
      <w:r w:rsidRPr="008D5346">
        <w:rPr>
          <w:rFonts w:eastAsia="Calibri"/>
          <w:b/>
          <w:szCs w:val="22"/>
        </w:rPr>
        <w:t>li tipprovdi assistenza makrofin</w:t>
      </w:r>
      <w:bookmarkStart w:id="6" w:name="_GoBack"/>
      <w:bookmarkEnd w:id="6"/>
      <w:r w:rsidRPr="008D5346">
        <w:rPr>
          <w:rFonts w:eastAsia="Calibri"/>
          <w:b/>
          <w:szCs w:val="22"/>
        </w:rPr>
        <w:t>anzjarja lir-Renju Ħaxemita tal-Ġordan</w:t>
      </w:r>
    </w:p>
    <w:p w:rsidR="00E365E1" w:rsidRPr="00B2558D" w:rsidRDefault="00B2558D" w:rsidP="00B2558D">
      <w:pPr>
        <w:rPr>
          <w:i/>
        </w:rPr>
      </w:pPr>
      <w:r w:rsidRPr="00B2558D">
        <w:rPr>
          <w:i/>
        </w:rPr>
        <w:t xml:space="preserve">(Peress li ntlaħaq ftehim bejn il-Parlament u l-Kunsill, il-pożizzjoni tal-Parlament taqbel mal-att leġiżlattiv finali, </w:t>
      </w:r>
      <w:r w:rsidRPr="00B2558D">
        <w:rPr>
          <w:i/>
        </w:rPr>
        <w:t xml:space="preserve">id-Deċiżjoni </w:t>
      </w:r>
      <w:r w:rsidRPr="00B2558D">
        <w:rPr>
          <w:i/>
        </w:rPr>
        <w:t xml:space="preserve">(UE) </w:t>
      </w:r>
      <w:r w:rsidRPr="00B2558D">
        <w:rPr>
          <w:i/>
        </w:rPr>
        <w:t>2025/793</w:t>
      </w:r>
      <w:r w:rsidRPr="00B2558D">
        <w:rPr>
          <w:i/>
        </w:rPr>
        <w:t>.)</w:t>
      </w:r>
    </w:p>
    <w:sectPr w:rsidR="00E365E1" w:rsidRPr="00B2558D" w:rsidSect="005D7D0A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1EE1" w:rsidRPr="005D7D0A" w:rsidRDefault="00FA1EE1">
      <w:r w:rsidRPr="005D7D0A">
        <w:separator/>
      </w:r>
    </w:p>
  </w:endnote>
  <w:endnote w:type="continuationSeparator" w:id="0">
    <w:p w:rsidR="00FA1EE1" w:rsidRPr="005D7D0A" w:rsidRDefault="00FA1EE1">
      <w:r w:rsidRPr="005D7D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1EE1" w:rsidRPr="005D7D0A" w:rsidRDefault="00FA1EE1">
      <w:r w:rsidRPr="005D7D0A">
        <w:separator/>
      </w:r>
    </w:p>
  </w:footnote>
  <w:footnote w:type="continuationSeparator" w:id="0">
    <w:p w:rsidR="00FA1EE1" w:rsidRPr="005D7D0A" w:rsidRDefault="00FA1EE1">
      <w:r w:rsidRPr="005D7D0A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38/2025"/>
    <w:docVar w:name="dvlangue" w:val="MT"/>
    <w:docVar w:name="dvnumam" w:val="8"/>
    <w:docVar w:name="dvpe" w:val="766.964"/>
    <w:docVar w:name="dvrapporteur" w:val="Rapporteur: "/>
    <w:docVar w:name="dvstar" w:val="***I"/>
    <w:docVar w:name="dvtitre" w:val="Riżoluzzjoni leġiżlattiva tal-Parlament Ewropew tal-1 ta' April 2025 dwar il-proposta għal deċiżjoni tal-Parlament Ewropew u tal-Kunsill li tipprovdi assistenza makrofinanzjarja lir-Renju Ħaxemita tal-Ġordan(COM(2024)0159 – C9-0146/2024 – 2024/0086(COD))"/>
  </w:docVars>
  <w:rsids>
    <w:rsidRoot w:val="00FA1EE1"/>
    <w:rsid w:val="00002272"/>
    <w:rsid w:val="00064002"/>
    <w:rsid w:val="000677B9"/>
    <w:rsid w:val="000831BA"/>
    <w:rsid w:val="000A42CC"/>
    <w:rsid w:val="000E7DD9"/>
    <w:rsid w:val="0010095E"/>
    <w:rsid w:val="00125B37"/>
    <w:rsid w:val="00187494"/>
    <w:rsid w:val="001F32AE"/>
    <w:rsid w:val="00274CC0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7D0A"/>
    <w:rsid w:val="005F1B17"/>
    <w:rsid w:val="006037C0"/>
    <w:rsid w:val="006631B6"/>
    <w:rsid w:val="006745D6"/>
    <w:rsid w:val="00680577"/>
    <w:rsid w:val="006F74FA"/>
    <w:rsid w:val="00712673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B1E8F"/>
    <w:rsid w:val="008C2AC6"/>
    <w:rsid w:val="008D5346"/>
    <w:rsid w:val="00930C23"/>
    <w:rsid w:val="0093193B"/>
    <w:rsid w:val="009509D8"/>
    <w:rsid w:val="00950B64"/>
    <w:rsid w:val="0095280A"/>
    <w:rsid w:val="00981893"/>
    <w:rsid w:val="00A1687D"/>
    <w:rsid w:val="00A43E52"/>
    <w:rsid w:val="00A4678D"/>
    <w:rsid w:val="00A778C7"/>
    <w:rsid w:val="00AB441E"/>
    <w:rsid w:val="00AB6293"/>
    <w:rsid w:val="00AD65B6"/>
    <w:rsid w:val="00AE0928"/>
    <w:rsid w:val="00AF3B82"/>
    <w:rsid w:val="00B12E95"/>
    <w:rsid w:val="00B22876"/>
    <w:rsid w:val="00B2558D"/>
    <w:rsid w:val="00B558F0"/>
    <w:rsid w:val="00B61443"/>
    <w:rsid w:val="00BD48FE"/>
    <w:rsid w:val="00BD7BD8"/>
    <w:rsid w:val="00BE6ADC"/>
    <w:rsid w:val="00C05BFE"/>
    <w:rsid w:val="00C23CD4"/>
    <w:rsid w:val="00C61C0C"/>
    <w:rsid w:val="00C76411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A1EE1"/>
    <w:rsid w:val="00FB4360"/>
    <w:rsid w:val="00FC4785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F63BAD"/>
  <w15:chartTrackingRefBased/>
  <w15:docId w15:val="{0D558494-33B8-4F01-8803-9021664576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semiHidden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semiHidden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semiHidden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Comma">
    <w:name w:val="EPComma"/>
    <w:basedOn w:val="Normal"/>
    <w:rsid w:val="0095280A"/>
    <w:pPr>
      <w:spacing w:before="480" w:after="240"/>
    </w:pPr>
  </w:style>
  <w:style w:type="paragraph" w:customStyle="1" w:styleId="NormalBold">
    <w:name w:val="NormalBold"/>
    <w:basedOn w:val="Normal"/>
    <w:link w:val="NormalBoldChar"/>
    <w:rsid w:val="0095280A"/>
    <w:rPr>
      <w:b/>
    </w:rPr>
  </w:style>
  <w:style w:type="paragraph" w:customStyle="1" w:styleId="NormalHanging12a">
    <w:name w:val="NormalHanging12a"/>
    <w:basedOn w:val="Normal"/>
    <w:link w:val="NormalHanging12aChar"/>
    <w:rsid w:val="0095280A"/>
    <w:pPr>
      <w:spacing w:after="240"/>
      <w:ind w:left="567" w:hanging="567"/>
    </w:pPr>
  </w:style>
  <w:style w:type="character" w:customStyle="1" w:styleId="NormalHanging12aChar">
    <w:name w:val="NormalHanging12a Char"/>
    <w:basedOn w:val="DefaultParagraphFont"/>
    <w:link w:val="NormalHanging12a"/>
    <w:locked/>
    <w:rsid w:val="0095280A"/>
    <w:rPr>
      <w:sz w:val="24"/>
      <w:lang w:val="mt-MT"/>
    </w:rPr>
  </w:style>
  <w:style w:type="character" w:customStyle="1" w:styleId="NormalBoldChar">
    <w:name w:val="NormalBold Char"/>
    <w:basedOn w:val="DefaultParagraphFont"/>
    <w:link w:val="NormalBold"/>
    <w:locked/>
    <w:rsid w:val="0095280A"/>
    <w:rPr>
      <w:b/>
      <w:sz w:val="24"/>
      <w:lang w:val="mt-MT"/>
    </w:rPr>
  </w:style>
  <w:style w:type="paragraph" w:styleId="BalloonText">
    <w:name w:val="Balloon Text"/>
    <w:basedOn w:val="Normal"/>
    <w:link w:val="BalloonTextChar"/>
    <w:rsid w:val="008D53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D5346"/>
    <w:rPr>
      <w:rFonts w:ascii="Segoe UI" w:hAnsi="Segoe UI" w:cs="Segoe UI"/>
      <w:sz w:val="18"/>
      <w:szCs w:val="18"/>
      <w:lang w:val="mt-MT"/>
    </w:rPr>
  </w:style>
  <w:style w:type="character" w:styleId="Hyperlink">
    <w:name w:val="Hyperlink"/>
    <w:uiPriority w:val="99"/>
    <w:rsid w:val="008D5346"/>
    <w:rPr>
      <w:rFonts w:cs="Times New Roman"/>
      <w:color w:val="0000FF"/>
      <w:u w:val="single"/>
      <w:lang w:val="mt-MT" w:eastAsia="en-GB"/>
    </w:rPr>
  </w:style>
  <w:style w:type="paragraph" w:styleId="Header">
    <w:name w:val="header"/>
    <w:basedOn w:val="Normal"/>
    <w:link w:val="HeaderChar"/>
    <w:rsid w:val="0071267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712673"/>
    <w:rPr>
      <w:sz w:val="24"/>
      <w:lang w:val="mt-MT"/>
    </w:rPr>
  </w:style>
  <w:style w:type="paragraph" w:styleId="Footer">
    <w:name w:val="footer"/>
    <w:basedOn w:val="Normal"/>
    <w:link w:val="FooterChar"/>
    <w:rsid w:val="0071267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712673"/>
    <w:rPr>
      <w:sz w:val="24"/>
      <w:lang w:val="mt-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89D64-6F51-4D3E-86F4-DF994F17D5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1857</Characters>
  <Application>Microsoft Office Word</Application>
  <DocSecurity>0</DocSecurity>
  <Lines>43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2025-06-04T15:12:00Z</dcterms:created>
  <dcterms:modified xsi:type="dcterms:W3CDTF">2025-06-04T15:12:00Z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P10_TA(2025)0048_</vt:lpwstr>
  </property>
  <property fmtid="{D5CDD505-2E9C-101B-9397-08002B2CF9AE}" pid="4" name="&lt;Type&gt;">
    <vt:lpwstr>RR</vt:lpwstr>
  </property>
</Properties>
</file>