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4DD8" w14:paraId="5D3E1BF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DE79048" w14:textId="77777777" w:rsidR="00751A4A" w:rsidRPr="007D4DD8" w:rsidRDefault="00A96DC5" w:rsidP="007D4DD8">
            <w:pPr>
              <w:pStyle w:val="EPName"/>
              <w:widowControl/>
            </w:pPr>
            <w:r w:rsidRPr="007D4DD8">
              <w:t>Euroopan parlamentti</w:t>
            </w:r>
          </w:p>
          <w:p w14:paraId="379715A4" w14:textId="77777777" w:rsidR="00751A4A" w:rsidRPr="007D4DD8" w:rsidRDefault="005F1B17" w:rsidP="007D4DD8">
            <w:pPr>
              <w:pStyle w:val="EPTerm"/>
              <w:widowControl/>
              <w:rPr>
                <w:rStyle w:val="HideTWBExt"/>
                <w:b/>
                <w:noProof w:val="0"/>
                <w:vanish w:val="0"/>
                <w:color w:val="auto"/>
              </w:rPr>
            </w:pPr>
            <w:proofErr w:type="gramStart"/>
            <w:r w:rsidRPr="007D4DD8">
              <w:t>2024</w:t>
            </w:r>
            <w:r w:rsidR="00817416" w:rsidRPr="007D4DD8">
              <w:t>-202</w:t>
            </w:r>
            <w:r w:rsidRPr="007D4DD8">
              <w:t>9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3A25F53E" w14:textId="77777777" w:rsidR="00751A4A" w:rsidRPr="007D4DD8" w:rsidRDefault="00187494" w:rsidP="007D4DD8">
            <w:pPr>
              <w:pStyle w:val="EPLogo"/>
              <w:widowControl/>
            </w:pPr>
            <w:r w:rsidRPr="007D4DD8">
              <w:rPr>
                <w:noProof/>
                <w:lang w:eastAsia="ja-JP"/>
              </w:rPr>
              <w:drawing>
                <wp:inline distT="0" distB="0" distL="0" distR="0" wp14:anchorId="7B948E1B" wp14:editId="0D1C94E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C4E2A0" w14:textId="77777777" w:rsidR="00D058B8" w:rsidRPr="007D4DD8" w:rsidRDefault="00D058B8" w:rsidP="007D4DD8">
      <w:pPr>
        <w:pStyle w:val="LineTop"/>
        <w:widowControl/>
      </w:pPr>
    </w:p>
    <w:p w14:paraId="4636D78F" w14:textId="77777777" w:rsidR="00680577" w:rsidRPr="007D4DD8" w:rsidRDefault="00A96DC5" w:rsidP="007D4DD8">
      <w:pPr>
        <w:pStyle w:val="EPBodyTA1"/>
        <w:widowControl/>
      </w:pPr>
      <w:r w:rsidRPr="007D4DD8">
        <w:t>HYVÄKSYTYT TEKSTIT</w:t>
      </w:r>
    </w:p>
    <w:p w14:paraId="40F87512" w14:textId="77777777" w:rsidR="00D058B8" w:rsidRPr="007D4DD8" w:rsidRDefault="00D058B8" w:rsidP="007D4DD8">
      <w:pPr>
        <w:pStyle w:val="LineBottom"/>
        <w:widowControl/>
      </w:pPr>
    </w:p>
    <w:p w14:paraId="16B01181" w14:textId="652FFC80" w:rsidR="00A96DC5" w:rsidRPr="007D4DD8" w:rsidRDefault="00A96DC5" w:rsidP="00EE04FD">
      <w:pPr>
        <w:pStyle w:val="ATHeading1"/>
      </w:pPr>
      <w:bookmarkStart w:id="0" w:name="TANumber"/>
      <w:r w:rsidRPr="007D4DD8">
        <w:t>P10_</w:t>
      </w:r>
      <w:proofErr w:type="gramStart"/>
      <w:r w:rsidRPr="007D4DD8">
        <w:t>TA(</w:t>
      </w:r>
      <w:proofErr w:type="gramEnd"/>
      <w:r w:rsidRPr="007D4DD8">
        <w:t>2025)0</w:t>
      </w:r>
      <w:r w:rsidR="009A09CB">
        <w:t>265</w:t>
      </w:r>
      <w:bookmarkEnd w:id="0"/>
    </w:p>
    <w:p w14:paraId="7B9C2CCB" w14:textId="4AB7B699" w:rsidR="00A96DC5" w:rsidRPr="007D4DD8" w:rsidRDefault="00CD46A1" w:rsidP="00EE04FD">
      <w:pPr>
        <w:pStyle w:val="ATHeading2"/>
      </w:pPr>
      <w:bookmarkStart w:id="1" w:name="title"/>
      <w:r w:rsidRPr="007D4DD8">
        <w:t>P</w:t>
      </w:r>
      <w:r w:rsidR="00A96DC5" w:rsidRPr="007D4DD8">
        <w:t>oikkeuksellis</w:t>
      </w:r>
      <w:r w:rsidRPr="007D4DD8">
        <w:t>et</w:t>
      </w:r>
      <w:r w:rsidR="00A96DC5" w:rsidRPr="007D4DD8">
        <w:t xml:space="preserve"> kaupan toimenpite</w:t>
      </w:r>
      <w:r w:rsidRPr="007D4DD8">
        <w:t>et</w:t>
      </w:r>
      <w:r w:rsidR="00A96DC5" w:rsidRPr="007D4DD8">
        <w:t xml:space="preserve"> vakautus- ja assosiaatioprosessiin osallistuville tai siihen yhteydessä oleville maille ja alueille</w:t>
      </w:r>
      <w:bookmarkEnd w:id="1"/>
    </w:p>
    <w:p w14:paraId="316F6B06" w14:textId="77777777" w:rsidR="00A96DC5" w:rsidRPr="007D4DD8" w:rsidRDefault="00A96DC5" w:rsidP="007D4DD8">
      <w:pPr>
        <w:widowControl/>
        <w:rPr>
          <w:i/>
          <w:vanish/>
        </w:rPr>
      </w:pPr>
      <w:r w:rsidRPr="007D4DD8">
        <w:rPr>
          <w:i/>
        </w:rPr>
        <w:fldChar w:fldCharType="begin"/>
      </w:r>
      <w:r w:rsidRPr="007D4DD8">
        <w:rPr>
          <w:i/>
        </w:rPr>
        <w:instrText xml:space="preserve"> TC"(</w:instrText>
      </w:r>
      <w:bookmarkStart w:id="2" w:name="DocNumber"/>
      <w:r w:rsidRPr="007D4DD8">
        <w:rPr>
          <w:i/>
        </w:rPr>
        <w:instrText>A10-0188/2025</w:instrText>
      </w:r>
      <w:bookmarkEnd w:id="2"/>
      <w:r w:rsidRPr="007D4DD8">
        <w:rPr>
          <w:i/>
        </w:rPr>
        <w:instrText xml:space="preserve"> - Esittelijä: </w:instrText>
      </w:r>
      <w:proofErr w:type="spellStart"/>
      <w:r w:rsidRPr="007D4DD8">
        <w:rPr>
          <w:i/>
        </w:rPr>
        <w:instrText>Kris</w:instrText>
      </w:r>
      <w:proofErr w:type="spellEnd"/>
      <w:r w:rsidRPr="007D4DD8">
        <w:rPr>
          <w:i/>
        </w:rPr>
        <w:instrText xml:space="preserve"> Van </w:instrText>
      </w:r>
      <w:proofErr w:type="spellStart"/>
      <w:r w:rsidRPr="007D4DD8">
        <w:rPr>
          <w:i/>
        </w:rPr>
        <w:instrText>Dijck</w:instrText>
      </w:r>
      <w:proofErr w:type="spellEnd"/>
      <w:r w:rsidRPr="007D4DD8">
        <w:rPr>
          <w:i/>
        </w:rPr>
        <w:instrText xml:space="preserve">)"\l3 \n&gt; \* MERGEFORMAT </w:instrText>
      </w:r>
      <w:r w:rsidRPr="007D4DD8">
        <w:rPr>
          <w:i/>
        </w:rPr>
        <w:fldChar w:fldCharType="end"/>
      </w:r>
    </w:p>
    <w:p w14:paraId="1A6981A6" w14:textId="77777777" w:rsidR="00A96DC5" w:rsidRPr="007D4DD8" w:rsidRDefault="00A96DC5" w:rsidP="007D4DD8">
      <w:pPr>
        <w:widowControl/>
        <w:rPr>
          <w:vanish/>
        </w:rPr>
      </w:pPr>
      <w:bookmarkStart w:id="3" w:name="Commission"/>
      <w:r w:rsidRPr="007D4DD8">
        <w:rPr>
          <w:vanish/>
        </w:rPr>
        <w:t>Kansainvälisen kaupan valiokunta</w:t>
      </w:r>
      <w:bookmarkEnd w:id="3"/>
    </w:p>
    <w:p w14:paraId="5C9F872F" w14:textId="77777777" w:rsidR="00A96DC5" w:rsidRPr="007D4DD8" w:rsidRDefault="00A96DC5" w:rsidP="007D4DD8">
      <w:pPr>
        <w:widowControl/>
        <w:rPr>
          <w:vanish/>
        </w:rPr>
      </w:pPr>
      <w:bookmarkStart w:id="4" w:name="PE"/>
      <w:r w:rsidRPr="007D4DD8">
        <w:rPr>
          <w:vanish/>
        </w:rPr>
        <w:t>PE775.660</w:t>
      </w:r>
      <w:bookmarkEnd w:id="4"/>
    </w:p>
    <w:p w14:paraId="6F11F3A8" w14:textId="21F00FDF" w:rsidR="00A96DC5" w:rsidRPr="007D4DD8" w:rsidRDefault="00A96DC5" w:rsidP="00EE04FD">
      <w:pPr>
        <w:pStyle w:val="ATHeading3"/>
      </w:pPr>
      <w:bookmarkStart w:id="5" w:name="Sujet"/>
      <w:r w:rsidRPr="007D4DD8">
        <w:t xml:space="preserve">Euroopan parlamentin lainsäädäntöpäätöslauselma </w:t>
      </w:r>
      <w:r w:rsidR="00C92761" w:rsidRPr="007D4DD8">
        <w:t>13</w:t>
      </w:r>
      <w:r w:rsidRPr="007D4DD8">
        <w:t>. marraskuuta 2025 ehdotuksesta Euroopan parlamentin ja neuvoston asetukseksi poikkeuksellisista kaupan toimenpiteistä vakautus- ja assosiaatioprosessiin osallistuville tai siihen yhteydessä oleville maille ja alueille 28 päivänä helmikuuta 2024 annetun asetuksen (EU) 2024/823 muuttamisesta</w:t>
      </w:r>
      <w:bookmarkEnd w:id="5"/>
      <w:r w:rsidRPr="007D4DD8">
        <w:t xml:space="preserve"> </w:t>
      </w:r>
      <w:bookmarkStart w:id="6" w:name="References"/>
      <w:r w:rsidRPr="007D4DD8">
        <w:t>(</w:t>
      </w:r>
      <w:proofErr w:type="gramStart"/>
      <w:r w:rsidRPr="007D4DD8">
        <w:t>COM(</w:t>
      </w:r>
      <w:proofErr w:type="gramEnd"/>
      <w:r w:rsidRPr="007D4DD8">
        <w:t>2025)0229 – C10-0083/2025 – 2025/0108(COD))</w:t>
      </w:r>
      <w:bookmarkEnd w:id="6"/>
    </w:p>
    <w:p w14:paraId="38989D53" w14:textId="77777777" w:rsidR="00D56AA1" w:rsidRPr="007D4DD8" w:rsidRDefault="00D56AA1" w:rsidP="007D4DD8">
      <w:pPr>
        <w:pStyle w:val="NormalBold"/>
        <w:widowControl/>
      </w:pPr>
      <w:r w:rsidRPr="007D4DD8">
        <w:t>(Tavallinen lainsäätämisjärjestys: ensimmäinen käsittely)</w:t>
      </w:r>
    </w:p>
    <w:p w14:paraId="51D83FCF" w14:textId="77777777" w:rsidR="00D56AA1" w:rsidRPr="007D4DD8" w:rsidRDefault="00D56AA1" w:rsidP="007D4DD8">
      <w:pPr>
        <w:pStyle w:val="EPComma"/>
        <w:widowControl/>
      </w:pPr>
      <w:r w:rsidRPr="007D4DD8">
        <w:rPr>
          <w:i/>
          <w:iCs/>
        </w:rPr>
        <w:t>Euroopan parlamentti</w:t>
      </w:r>
      <w:r w:rsidRPr="007D4DD8">
        <w:t>, joka</w:t>
      </w:r>
    </w:p>
    <w:p w14:paraId="7014CD0D" w14:textId="77777777" w:rsidR="00D56AA1" w:rsidRPr="007D4DD8" w:rsidRDefault="00D56AA1" w:rsidP="007D4DD8">
      <w:pPr>
        <w:pStyle w:val="NormalHanging12a"/>
        <w:widowControl/>
      </w:pPr>
      <w:r w:rsidRPr="007D4DD8">
        <w:t>–</w:t>
      </w:r>
      <w:r w:rsidRPr="007D4DD8">
        <w:tab/>
        <w:t>ottaa huomioon komission ehdotuksen Euroopan parlamentille ja neuvostolle (</w:t>
      </w:r>
      <w:proofErr w:type="gramStart"/>
      <w:r w:rsidRPr="007D4DD8">
        <w:t>COM(</w:t>
      </w:r>
      <w:proofErr w:type="gramEnd"/>
      <w:r w:rsidRPr="007D4DD8">
        <w:t>2025)0229),</w:t>
      </w:r>
    </w:p>
    <w:p w14:paraId="690B584B" w14:textId="77777777" w:rsidR="00D56AA1" w:rsidRPr="007D4DD8" w:rsidRDefault="00D56AA1" w:rsidP="007D4DD8">
      <w:pPr>
        <w:pStyle w:val="NormalHanging12a"/>
        <w:widowControl/>
      </w:pPr>
      <w:r w:rsidRPr="007D4DD8">
        <w:t>–</w:t>
      </w:r>
      <w:r w:rsidRPr="007D4DD8">
        <w:tab/>
        <w:t>ottaa huomioon Euroopan unionin toiminnasta tehdyn sopimuksen 294 artiklan 2 kohdan ja 207 artiklan 2 kohdan, joiden mukaisesti komissio on antanut ehdotuksen Euroopan parlamentille (C10</w:t>
      </w:r>
      <w:r w:rsidRPr="007D4DD8">
        <w:noBreakHyphen/>
        <w:t>0083/2025),</w:t>
      </w:r>
    </w:p>
    <w:p w14:paraId="734716BA" w14:textId="77777777" w:rsidR="00D56AA1" w:rsidRPr="007D4DD8" w:rsidRDefault="00D56AA1" w:rsidP="007D4DD8">
      <w:pPr>
        <w:pStyle w:val="NormalHanging12a"/>
        <w:widowControl/>
      </w:pPr>
      <w:r w:rsidRPr="007D4DD8">
        <w:t>–</w:t>
      </w:r>
      <w:r w:rsidRPr="007D4DD8">
        <w:tab/>
        <w:t>ottaa huomioon Euroopan unionin toiminnasta tehdyn sopimuksen 294 artiklan 3 kohdan,</w:t>
      </w:r>
    </w:p>
    <w:p w14:paraId="373BB3ED" w14:textId="67D53471" w:rsidR="00C92761" w:rsidRPr="007D4DD8" w:rsidRDefault="00C92761" w:rsidP="007D4DD8">
      <w:pPr>
        <w:pStyle w:val="NormalHanging12a"/>
        <w:widowControl/>
      </w:pPr>
      <w:r w:rsidRPr="007D4DD8">
        <w:t>–</w:t>
      </w:r>
      <w:r w:rsidRPr="007D4DD8">
        <w:tab/>
        <w:t>ottaa huomioon neuvoston edustajan 8. lokakuuta 2025 päivätyllä kirjeellä antaman sitoumuksen hyväksyä Euroopan parlamentin kanta Euroopan unionin toiminnasta tehdyn sopimuksen 294 artiklan 4 kohdan mukaisesti,</w:t>
      </w:r>
    </w:p>
    <w:p w14:paraId="093FC37A" w14:textId="77777777" w:rsidR="00D56AA1" w:rsidRPr="007D4DD8" w:rsidRDefault="00D56AA1" w:rsidP="007D4DD8">
      <w:pPr>
        <w:pStyle w:val="NormalHanging12a"/>
        <w:widowControl/>
      </w:pPr>
      <w:r w:rsidRPr="007D4DD8">
        <w:t>–</w:t>
      </w:r>
      <w:r w:rsidRPr="007D4DD8">
        <w:tab/>
        <w:t>ottaa huomioon työjärjestyksen 60 artiklan,</w:t>
      </w:r>
    </w:p>
    <w:p w14:paraId="6E3AD3FE" w14:textId="77777777" w:rsidR="00D56AA1" w:rsidRPr="007D4DD8" w:rsidRDefault="00D56AA1" w:rsidP="007D4DD8">
      <w:pPr>
        <w:pStyle w:val="NormalHanging12a"/>
        <w:widowControl/>
      </w:pPr>
      <w:r w:rsidRPr="007D4DD8">
        <w:t>–</w:t>
      </w:r>
      <w:r w:rsidRPr="007D4DD8">
        <w:tab/>
        <w:t>ottaa huomioon kansainvälisen kaupan valiokunnan mietinnön (A10-0188/2025),</w:t>
      </w:r>
    </w:p>
    <w:p w14:paraId="61E3ABB6" w14:textId="07068D78" w:rsidR="00D56AA1" w:rsidRPr="007D4DD8" w:rsidRDefault="00D56AA1" w:rsidP="007D4DD8">
      <w:pPr>
        <w:pStyle w:val="NormalHanging12a"/>
        <w:widowControl/>
      </w:pPr>
      <w:r w:rsidRPr="007D4DD8">
        <w:t>1.</w:t>
      </w:r>
      <w:r w:rsidRPr="007D4DD8">
        <w:tab/>
        <w:t xml:space="preserve">vahvistaa </w:t>
      </w:r>
      <w:r w:rsidR="00C92761" w:rsidRPr="007D4DD8">
        <w:t xml:space="preserve">jäljempänä esitetyn </w:t>
      </w:r>
      <w:r w:rsidRPr="007D4DD8">
        <w:t>ensimmäisen käsittelyn kan</w:t>
      </w:r>
      <w:r w:rsidR="00C92761" w:rsidRPr="007D4DD8">
        <w:t>nan</w:t>
      </w:r>
      <w:r w:rsidRPr="007D4DD8">
        <w:t>;</w:t>
      </w:r>
    </w:p>
    <w:p w14:paraId="763F4971" w14:textId="77777777" w:rsidR="00D56AA1" w:rsidRPr="007D4DD8" w:rsidRDefault="00D56AA1" w:rsidP="007D4DD8">
      <w:pPr>
        <w:pStyle w:val="NormalHanging12a"/>
        <w:widowControl/>
      </w:pPr>
      <w:r w:rsidRPr="007D4DD8">
        <w:t>2.</w:t>
      </w:r>
      <w:r w:rsidRPr="007D4DD8">
        <w:tab/>
        <w:t>pyytää komissiota antamaan asian uudelleen Euroopan parlamentin käsiteltäväksi, jos se korvaa ehdotuksensa, muuttaa sitä huomattavasti tai aikoo muuttaa sitä huomattavasti;</w:t>
      </w:r>
    </w:p>
    <w:p w14:paraId="0B3CC97C" w14:textId="77777777" w:rsidR="000921EA" w:rsidRDefault="00D56AA1" w:rsidP="007D4DD8">
      <w:pPr>
        <w:pStyle w:val="NormalHanging12a"/>
        <w:widowControl/>
        <w:sectPr w:rsidR="000921EA" w:rsidSect="00C337E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D4DD8">
        <w:t>3.</w:t>
      </w:r>
      <w:r w:rsidRPr="007D4DD8">
        <w:tab/>
        <w:t>kehottaa puhemiestä välittämään parlamentin kannan neuvostolle ja komissiolle sekä kansallisille parlamenteille.</w:t>
      </w:r>
    </w:p>
    <w:p w14:paraId="528E8626" w14:textId="364C45FB" w:rsidR="00C92761" w:rsidRPr="007D4DD8" w:rsidRDefault="00C92761" w:rsidP="007D4DD8">
      <w:pPr>
        <w:widowControl/>
        <w:spacing w:after="240"/>
        <w:rPr>
          <w:b/>
          <w:szCs w:val="24"/>
        </w:rPr>
      </w:pPr>
      <w:r w:rsidRPr="007D4DD8">
        <w:rPr>
          <w:b/>
          <w:szCs w:val="24"/>
        </w:rPr>
        <w:lastRenderedPageBreak/>
        <w:t>P10_TC1-</w:t>
      </w:r>
      <w:proofErr w:type="gramStart"/>
      <w:r w:rsidRPr="007D4DD8">
        <w:rPr>
          <w:b/>
          <w:szCs w:val="24"/>
        </w:rPr>
        <w:t>COD(</w:t>
      </w:r>
      <w:proofErr w:type="gramEnd"/>
      <w:r w:rsidRPr="007D4DD8">
        <w:rPr>
          <w:b/>
          <w:szCs w:val="24"/>
        </w:rPr>
        <w:t>2025)0108</w:t>
      </w:r>
    </w:p>
    <w:p w14:paraId="3B1D994D" w14:textId="09766B2F" w:rsidR="00C92761" w:rsidRDefault="00C92761" w:rsidP="007D4DD8">
      <w:pPr>
        <w:widowControl/>
        <w:spacing w:after="240"/>
        <w:rPr>
          <w:rFonts w:eastAsia="Aptos"/>
          <w:b/>
          <w:noProof/>
          <w:kern w:val="2"/>
          <w:szCs w:val="24"/>
          <w:lang w:eastAsia="en-US"/>
          <w14:ligatures w14:val="standardContextual"/>
        </w:rPr>
      </w:pPr>
      <w:r w:rsidRPr="007D4DD8">
        <w:rPr>
          <w:b/>
          <w:szCs w:val="24"/>
        </w:rPr>
        <w:t xml:space="preserve">Euroopan parlamentin kanta, vahvistettu ensimmäisessä käsittelyssä 13. marraskuuta 2025, Euroopan parlamentin ja neuvoston asetuksen (EU) 2025/… antamiseksi </w:t>
      </w:r>
      <w:r w:rsidRPr="007D4DD8">
        <w:rPr>
          <w:rFonts w:eastAsia="Aptos"/>
          <w:b/>
          <w:noProof/>
          <w:kern w:val="2"/>
          <w:szCs w:val="24"/>
          <w:lang w:eastAsia="en-US"/>
          <w14:ligatures w14:val="standardContextual"/>
        </w:rPr>
        <w:t>poikkeuksellisista kaupan toimenpiteistä vakautus- ja assosiaatioprosessiin osallistuville tai siihen yhteydessä oleville maille ja alueille annetun asetuksen (EU) 2024/823 muuttamisesta</w:t>
      </w:r>
    </w:p>
    <w:p w14:paraId="75F0E91E" w14:textId="0F4F465E" w:rsidR="00D84AAD" w:rsidRPr="007D4DD8" w:rsidRDefault="00D84AAD" w:rsidP="00D84AAD">
      <w:pPr>
        <w:suppressAutoHyphens/>
        <w:rPr>
          <w:rFonts w:eastAsia="Aptos"/>
          <w:b/>
          <w:noProof/>
          <w:kern w:val="2"/>
          <w:szCs w:val="24"/>
          <w:lang w:eastAsia="en-US"/>
          <w14:ligatures w14:val="standardContextual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2025</w:t>
      </w:r>
      <w:r w:rsidRPr="002F34F6">
        <w:rPr>
          <w:i/>
          <w:szCs w:val="24"/>
        </w:rPr>
        <w:t>/</w:t>
      </w:r>
      <w:r>
        <w:rPr>
          <w:i/>
          <w:szCs w:val="24"/>
        </w:rPr>
        <w:t>2014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D84AAD" w:rsidRPr="007D4DD8" w:rsidSect="00C337E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0EF83" w14:textId="77777777" w:rsidR="00A96DC5" w:rsidRPr="00C337E6" w:rsidRDefault="00A96DC5">
      <w:r w:rsidRPr="00C337E6">
        <w:separator/>
      </w:r>
    </w:p>
  </w:endnote>
  <w:endnote w:type="continuationSeparator" w:id="0">
    <w:p w14:paraId="5E4ED96E" w14:textId="77777777" w:rsidR="00A96DC5" w:rsidRPr="00C337E6" w:rsidRDefault="00A96DC5">
      <w:r w:rsidRPr="00C337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6955D" w14:textId="77777777" w:rsidR="00A96DC5" w:rsidRPr="00C337E6" w:rsidRDefault="00A96DC5">
      <w:r w:rsidRPr="00C337E6">
        <w:separator/>
      </w:r>
    </w:p>
  </w:footnote>
  <w:footnote w:type="continuationSeparator" w:id="0">
    <w:p w14:paraId="5BD08E92" w14:textId="77777777" w:rsidR="00A96DC5" w:rsidRPr="00C337E6" w:rsidRDefault="00A96DC5">
      <w:r w:rsidRPr="00C337E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48349132">
    <w:abstractNumId w:val="9"/>
  </w:num>
  <w:num w:numId="2" w16cid:durableId="515775680">
    <w:abstractNumId w:val="9"/>
  </w:num>
  <w:num w:numId="3" w16cid:durableId="1728994895">
    <w:abstractNumId w:val="7"/>
  </w:num>
  <w:num w:numId="4" w16cid:durableId="593511150">
    <w:abstractNumId w:val="7"/>
  </w:num>
  <w:num w:numId="5" w16cid:durableId="1217089665">
    <w:abstractNumId w:val="6"/>
  </w:num>
  <w:num w:numId="6" w16cid:durableId="1248265755">
    <w:abstractNumId w:val="6"/>
  </w:num>
  <w:num w:numId="7" w16cid:durableId="187184653">
    <w:abstractNumId w:val="5"/>
  </w:num>
  <w:num w:numId="8" w16cid:durableId="849031240">
    <w:abstractNumId w:val="5"/>
  </w:num>
  <w:num w:numId="9" w16cid:durableId="1667782565">
    <w:abstractNumId w:val="4"/>
  </w:num>
  <w:num w:numId="10" w16cid:durableId="1779329212">
    <w:abstractNumId w:val="4"/>
  </w:num>
  <w:num w:numId="11" w16cid:durableId="1152061324">
    <w:abstractNumId w:val="8"/>
  </w:num>
  <w:num w:numId="12" w16cid:durableId="194542066">
    <w:abstractNumId w:val="8"/>
  </w:num>
  <w:num w:numId="13" w16cid:durableId="2065367469">
    <w:abstractNumId w:val="3"/>
  </w:num>
  <w:num w:numId="14" w16cid:durableId="602343729">
    <w:abstractNumId w:val="3"/>
  </w:num>
  <w:num w:numId="15" w16cid:durableId="242691363">
    <w:abstractNumId w:val="2"/>
  </w:num>
  <w:num w:numId="16" w16cid:durableId="502014173">
    <w:abstractNumId w:val="2"/>
  </w:num>
  <w:num w:numId="17" w16cid:durableId="1468549271">
    <w:abstractNumId w:val="1"/>
  </w:num>
  <w:num w:numId="18" w16cid:durableId="1183016081">
    <w:abstractNumId w:val="1"/>
  </w:num>
  <w:num w:numId="19" w16cid:durableId="1814330603">
    <w:abstractNumId w:val="0"/>
  </w:num>
  <w:num w:numId="20" w16cid:durableId="678239687">
    <w:abstractNumId w:val="0"/>
  </w:num>
  <w:num w:numId="21" w16cid:durableId="1689679101">
    <w:abstractNumId w:val="9"/>
  </w:num>
  <w:num w:numId="22" w16cid:durableId="78984534">
    <w:abstractNumId w:val="7"/>
  </w:num>
  <w:num w:numId="23" w16cid:durableId="559439910">
    <w:abstractNumId w:val="6"/>
  </w:num>
  <w:num w:numId="24" w16cid:durableId="786387304">
    <w:abstractNumId w:val="5"/>
  </w:num>
  <w:num w:numId="25" w16cid:durableId="1281108538">
    <w:abstractNumId w:val="4"/>
  </w:num>
  <w:num w:numId="26" w16cid:durableId="1876890966">
    <w:abstractNumId w:val="8"/>
  </w:num>
  <w:num w:numId="27" w16cid:durableId="133714609">
    <w:abstractNumId w:val="3"/>
  </w:num>
  <w:num w:numId="28" w16cid:durableId="979845158">
    <w:abstractNumId w:val="2"/>
  </w:num>
  <w:num w:numId="29" w16cid:durableId="674040241">
    <w:abstractNumId w:val="1"/>
  </w:num>
  <w:num w:numId="30" w16cid:durableId="1366172200">
    <w:abstractNumId w:val="0"/>
  </w:num>
  <w:num w:numId="31" w16cid:durableId="121197691">
    <w:abstractNumId w:val="9"/>
  </w:num>
  <w:num w:numId="32" w16cid:durableId="1330326397">
    <w:abstractNumId w:val="7"/>
  </w:num>
  <w:num w:numId="33" w16cid:durableId="2025788634">
    <w:abstractNumId w:val="6"/>
  </w:num>
  <w:num w:numId="34" w16cid:durableId="1861821953">
    <w:abstractNumId w:val="5"/>
  </w:num>
  <w:num w:numId="35" w16cid:durableId="1749039637">
    <w:abstractNumId w:val="4"/>
  </w:num>
  <w:num w:numId="36" w16cid:durableId="1870991053">
    <w:abstractNumId w:val="8"/>
  </w:num>
  <w:num w:numId="37" w16cid:durableId="1580671217">
    <w:abstractNumId w:val="3"/>
  </w:num>
  <w:num w:numId="38" w16cid:durableId="1322737464">
    <w:abstractNumId w:val="2"/>
  </w:num>
  <w:num w:numId="39" w16cid:durableId="822231947">
    <w:abstractNumId w:val="1"/>
  </w:num>
  <w:num w:numId="40" w16cid:durableId="2075739385">
    <w:abstractNumId w:val="0"/>
  </w:num>
  <w:num w:numId="41" w16cid:durableId="1907757125">
    <w:abstractNumId w:val="10"/>
  </w:num>
  <w:num w:numId="42" w16cid:durableId="230581199">
    <w:abstractNumId w:val="10"/>
  </w:num>
  <w:num w:numId="43" w16cid:durableId="230698265">
    <w:abstractNumId w:val="10"/>
  </w:num>
  <w:num w:numId="44" w16cid:durableId="9291193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FI"/>
    <w:docVar w:name="dvnumam" w:val="0"/>
    <w:docVar w:name="dvpe" w:val="775.660"/>
    <w:docVar w:name="dvrapporteur" w:val="Esittelijä: "/>
    <w:docVar w:name="dvstar" w:val="***I"/>
    <w:docVar w:name="dvtitre" w:val="Euroopan parlamentin lainsäädäntöpäätöslauselma xx. marraskuuta 2025 ehdotuksesta Euroopan parlamentin ja neuvoston asetukseksi poikkeuksellisista kaupan toimenpiteistä vakautus- ja assosiaatioprosessiin osallistuville tai siihen yhteydessä oleville maille ja alueille 28 päivänä helmikuuta 2024 annetun asetuksen (EU) 2024/823 muuttamisesta(COM(2025)0229 – C10-0083/2025 – 2025/0108(COD))"/>
  </w:docVars>
  <w:rsids>
    <w:rsidRoot w:val="00A96DC5"/>
    <w:rsid w:val="00002272"/>
    <w:rsid w:val="00064002"/>
    <w:rsid w:val="000677B9"/>
    <w:rsid w:val="000831BA"/>
    <w:rsid w:val="000921EA"/>
    <w:rsid w:val="000A42CC"/>
    <w:rsid w:val="000E7DD9"/>
    <w:rsid w:val="0010095E"/>
    <w:rsid w:val="00125B37"/>
    <w:rsid w:val="001550A1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2ECA"/>
    <w:rsid w:val="005C2568"/>
    <w:rsid w:val="005F1B17"/>
    <w:rsid w:val="006037C0"/>
    <w:rsid w:val="0063319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4DD8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09CB"/>
    <w:rsid w:val="00A1687D"/>
    <w:rsid w:val="00A4105F"/>
    <w:rsid w:val="00A43E52"/>
    <w:rsid w:val="00A4678D"/>
    <w:rsid w:val="00A778C7"/>
    <w:rsid w:val="00A96DC5"/>
    <w:rsid w:val="00AB441E"/>
    <w:rsid w:val="00AB6293"/>
    <w:rsid w:val="00AE0928"/>
    <w:rsid w:val="00AF3B82"/>
    <w:rsid w:val="00B12E95"/>
    <w:rsid w:val="00B22501"/>
    <w:rsid w:val="00B22876"/>
    <w:rsid w:val="00B558F0"/>
    <w:rsid w:val="00BD48FE"/>
    <w:rsid w:val="00BD7BD8"/>
    <w:rsid w:val="00BE6ADC"/>
    <w:rsid w:val="00BF6FE4"/>
    <w:rsid w:val="00C05BFE"/>
    <w:rsid w:val="00C23CD4"/>
    <w:rsid w:val="00C337E6"/>
    <w:rsid w:val="00C61C0C"/>
    <w:rsid w:val="00C76E0E"/>
    <w:rsid w:val="00C92761"/>
    <w:rsid w:val="00C941CB"/>
    <w:rsid w:val="00CC2357"/>
    <w:rsid w:val="00CD46A1"/>
    <w:rsid w:val="00CF071A"/>
    <w:rsid w:val="00D058B8"/>
    <w:rsid w:val="00D56AA1"/>
    <w:rsid w:val="00D56C11"/>
    <w:rsid w:val="00D834A0"/>
    <w:rsid w:val="00D84AAD"/>
    <w:rsid w:val="00D872DF"/>
    <w:rsid w:val="00D91E21"/>
    <w:rsid w:val="00DA7FCD"/>
    <w:rsid w:val="00DC3CAF"/>
    <w:rsid w:val="00DF4BB7"/>
    <w:rsid w:val="00E075E4"/>
    <w:rsid w:val="00E365E1"/>
    <w:rsid w:val="00E65A53"/>
    <w:rsid w:val="00E820A4"/>
    <w:rsid w:val="00EB006A"/>
    <w:rsid w:val="00EB4772"/>
    <w:rsid w:val="00ED169E"/>
    <w:rsid w:val="00ED4235"/>
    <w:rsid w:val="00EE04FD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07C85"/>
  <w15:chartTrackingRefBased/>
  <w15:docId w15:val="{A8DAFC89-B757-4C75-A5FC-809C8BC7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BB7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56AA1"/>
    <w:pPr>
      <w:spacing w:before="480" w:after="240"/>
    </w:pPr>
  </w:style>
  <w:style w:type="paragraph" w:customStyle="1" w:styleId="NormalBold">
    <w:name w:val="NormalBold"/>
    <w:basedOn w:val="Normal"/>
    <w:rsid w:val="00D56AA1"/>
    <w:rPr>
      <w:b/>
    </w:rPr>
  </w:style>
  <w:style w:type="paragraph" w:customStyle="1" w:styleId="NormalHanging12a">
    <w:name w:val="NormalHanging12a"/>
    <w:basedOn w:val="Normal"/>
    <w:rsid w:val="00D56AA1"/>
    <w:pPr>
      <w:spacing w:after="240"/>
      <w:ind w:left="567" w:hanging="567"/>
    </w:pPr>
  </w:style>
  <w:style w:type="paragraph" w:styleId="Footer">
    <w:name w:val="footer"/>
    <w:basedOn w:val="Normal"/>
    <w:link w:val="FooterChar"/>
    <w:rsid w:val="00CD4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46A1"/>
    <w:rPr>
      <w:sz w:val="24"/>
      <w:lang w:val="fi-FI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C92761"/>
    <w:pPr>
      <w:widowControl/>
    </w:pPr>
    <w:rPr>
      <w:sz w:val="20"/>
      <w:lang w:val="en-GB"/>
    </w:rPr>
  </w:style>
  <w:style w:type="paragraph" w:styleId="Revision">
    <w:name w:val="Revision"/>
    <w:hidden/>
    <w:uiPriority w:val="99"/>
    <w:semiHidden/>
    <w:rsid w:val="00C92761"/>
    <w:rPr>
      <w:sz w:val="24"/>
      <w:lang w:val="fi-FI"/>
    </w:rPr>
  </w:style>
  <w:style w:type="character" w:styleId="Hyperlink">
    <w:name w:val="Hyperlink"/>
    <w:basedOn w:val="DefaultParagraphFont"/>
    <w:rsid w:val="00DF4BB7"/>
    <w:rPr>
      <w:rFonts w:ascii="Times New Roman" w:hAnsi="Times New Roman"/>
      <w:color w:val="0563C1" w:themeColor="hyperlink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2026-01-09T08:49:00Z</dcterms:created>
  <dcterms:modified xsi:type="dcterms:W3CDTF">2026-01-09T08:49:00Z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