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6E45B114" w:rsidR="009B1FF1" w:rsidRPr="009B1FF1" w:rsidRDefault="00F92944" w:rsidP="008D59F9">
      <w:pPr>
        <w:spacing w:after="600" w:line="240" w:lineRule="auto"/>
        <w:ind w:left="720"/>
        <w:jc w:val="center"/>
        <w:rPr>
          <w:lang w:val="en-GB"/>
        </w:rPr>
      </w:pPr>
      <w:r>
        <w:rPr>
          <w:b/>
          <w:lang w:val="en-GB"/>
        </w:rPr>
        <w:t>ORDINARY</w:t>
      </w:r>
      <w:r w:rsidR="00D06C90">
        <w:rPr>
          <w:b/>
          <w:lang w:val="en-GB"/>
        </w:rPr>
        <w:t xml:space="preserve"> </w:t>
      </w:r>
      <w:r w:rsidR="009B1FF1" w:rsidRPr="009B1FF1">
        <w:rPr>
          <w:b/>
          <w:lang w:val="en-GB"/>
        </w:rPr>
        <w:t xml:space="preserve">LEGISLATIVE </w:t>
      </w:r>
      <w:r w:rsidR="009B1FF1" w:rsidRPr="009B1FF1">
        <w:rPr>
          <w:b/>
          <w:caps/>
          <w:lang w:val="en-GB"/>
        </w:rPr>
        <w:t>procedure</w:t>
      </w:r>
    </w:p>
    <w:p w14:paraId="65717952" w14:textId="74FB1791" w:rsidR="00DC568A" w:rsidRPr="00520204" w:rsidRDefault="009B1FF1" w:rsidP="00DC568A">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 xml:space="preserve">European Parliament </w:t>
      </w:r>
      <w:r w:rsidR="00520204" w:rsidRPr="00520204">
        <w:rPr>
          <w:b/>
          <w:bCs/>
          <w:lang w:val="en-IE"/>
        </w:rPr>
        <w:t>legislative resolution on the proposal for a regulation of the European Parliament and of the Council amending Regulation (EU)</w:t>
      </w:r>
      <w:r w:rsidR="0044107C">
        <w:rPr>
          <w:b/>
          <w:bCs/>
          <w:lang w:val="en-IE"/>
        </w:rPr>
        <w:t> </w:t>
      </w:r>
      <w:r w:rsidR="00520204" w:rsidRPr="00520204">
        <w:rPr>
          <w:b/>
          <w:bCs/>
          <w:lang w:val="en-IE"/>
        </w:rPr>
        <w:t>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w:t>
      </w:r>
    </w:p>
    <w:p w14:paraId="5481E768" w14:textId="5FC4065E" w:rsidR="002B7441" w:rsidRPr="00D6407D" w:rsidRDefault="002B7441" w:rsidP="00D05171">
      <w:pPr>
        <w:spacing w:after="240"/>
        <w:ind w:left="567" w:hanging="567"/>
        <w:rPr>
          <w:lang w:val="en-IE"/>
        </w:rPr>
      </w:pPr>
      <w:r w:rsidRPr="00D6407D">
        <w:rPr>
          <w:b/>
          <w:lang w:val="en-IE"/>
        </w:rPr>
        <w:t>1.</w:t>
      </w:r>
      <w:r w:rsidRPr="00D6407D">
        <w:rPr>
          <w:b/>
          <w:lang w:val="en-IE"/>
        </w:rPr>
        <w:tab/>
        <w:t>Rapporteur:</w:t>
      </w:r>
      <w:r w:rsidR="00AC6F72" w:rsidRPr="00D6407D">
        <w:rPr>
          <w:b/>
          <w:lang w:val="en-IE"/>
        </w:rPr>
        <w:t xml:space="preserve"> </w:t>
      </w:r>
      <w:r w:rsidR="00D745DE" w:rsidRPr="00D745DE">
        <w:rPr>
          <w:bCs/>
          <w:lang w:val="en-IE"/>
        </w:rPr>
        <w:t>André RODRIGUES</w:t>
      </w:r>
      <w:r w:rsidR="00D745DE">
        <w:rPr>
          <w:bCs/>
          <w:lang w:val="en-IE"/>
        </w:rPr>
        <w:t xml:space="preserve"> (</w:t>
      </w:r>
      <w:r w:rsidR="00D745DE" w:rsidRPr="00D745DE">
        <w:rPr>
          <w:bCs/>
          <w:lang w:val="en-IE"/>
        </w:rPr>
        <w:t xml:space="preserve">Progressive Alliance of Socialists and Democrats </w:t>
      </w:r>
      <w:r w:rsidR="00D745DE">
        <w:rPr>
          <w:bCs/>
          <w:lang w:val="en-IE"/>
        </w:rPr>
        <w:t xml:space="preserve">/ </w:t>
      </w:r>
      <w:r w:rsidR="00D745DE" w:rsidRPr="00D745DE">
        <w:rPr>
          <w:bCs/>
          <w:lang w:val="en-IE"/>
        </w:rPr>
        <w:t>P</w:t>
      </w:r>
      <w:r w:rsidR="0044107C">
        <w:rPr>
          <w:bCs/>
          <w:lang w:val="en-IE"/>
        </w:rPr>
        <w:t>T</w:t>
      </w:r>
      <w:r w:rsidR="00520204">
        <w:rPr>
          <w:bCs/>
          <w:lang w:val="en-IE"/>
        </w:rPr>
        <w:t>)</w:t>
      </w:r>
    </w:p>
    <w:p w14:paraId="5E579AB4" w14:textId="4FD7972C" w:rsidR="00605133" w:rsidRPr="00B86754" w:rsidRDefault="002B7441" w:rsidP="00606ED3">
      <w:pPr>
        <w:spacing w:after="240"/>
        <w:ind w:left="567" w:hanging="567"/>
        <w:rPr>
          <w:bCs/>
          <w:i/>
          <w:iCs/>
          <w:lang w:val="en-GB"/>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Pr="00CE34A5">
        <w:rPr>
          <w:lang w:val="en-IE"/>
        </w:rPr>
        <w:t xml:space="preserve"> </w:t>
      </w:r>
      <w:r w:rsidR="00D745DE" w:rsidRPr="00D745DE">
        <w:rPr>
          <w:iCs/>
          <w:lang w:val="en-GB"/>
        </w:rPr>
        <w:t>2025/0236(COD)</w:t>
      </w:r>
      <w:r w:rsidR="00601DA8" w:rsidRPr="0097657D">
        <w:rPr>
          <w:i/>
          <w:lang w:val="en-GB"/>
        </w:rPr>
        <w:t xml:space="preserve"> </w:t>
      </w:r>
      <w:r w:rsidR="0044107C" w:rsidRPr="003457DF">
        <w:rPr>
          <w:iCs/>
          <w:lang w:val="en-GB"/>
        </w:rPr>
        <w:t xml:space="preserve">/ </w:t>
      </w:r>
      <w:hyperlink r:id="rId11" w:tgtFrame="externalDocument" w:history="1">
        <w:r w:rsidR="0019232D" w:rsidRPr="00D10A5A">
          <w:rPr>
            <w:lang w:val="en-GB"/>
          </w:rPr>
          <w:t>A</w:t>
        </w:r>
        <w:r w:rsidR="002064BF" w:rsidRPr="00D10A5A">
          <w:rPr>
            <w:lang w:val="en-GB"/>
          </w:rPr>
          <w:t>10</w:t>
        </w:r>
        <w:r w:rsidR="0019232D" w:rsidRPr="00D10A5A">
          <w:rPr>
            <w:lang w:val="en-GB"/>
          </w:rPr>
          <w:t>-</w:t>
        </w:r>
      </w:hyperlink>
      <w:r w:rsidR="00D745DE" w:rsidRPr="00D745DE">
        <w:rPr>
          <w:lang w:val="en-IE"/>
        </w:rPr>
        <w:t>0164/2025</w:t>
      </w:r>
      <w:r w:rsidR="0019232D" w:rsidRPr="00D10A5A">
        <w:rPr>
          <w:lang w:val="en-GB"/>
        </w:rPr>
        <w:t xml:space="preserve"> / </w:t>
      </w:r>
      <w:r w:rsidR="00D745DE" w:rsidRPr="00D745DE">
        <w:rPr>
          <w:lang w:val="en-GB"/>
        </w:rPr>
        <w:t>P10</w:t>
      </w:r>
      <w:r w:rsidR="00D745DE">
        <w:rPr>
          <w:lang w:val="en-GB"/>
        </w:rPr>
        <w:t>_</w:t>
      </w:r>
      <w:r w:rsidR="00D745DE" w:rsidRPr="00D745DE">
        <w:rPr>
          <w:lang w:val="en-GB"/>
        </w:rPr>
        <w:t>TA(2025)0321</w:t>
      </w:r>
    </w:p>
    <w:p w14:paraId="474B79A2" w14:textId="7C39A3E1" w:rsidR="002B7441" w:rsidRPr="00D745DE" w:rsidRDefault="002B7441" w:rsidP="00D05171">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00D745DE" w:rsidRPr="00D745DE">
        <w:rPr>
          <w:iCs/>
          <w:szCs w:val="24"/>
          <w:lang w:val="en-IE"/>
        </w:rPr>
        <w:t>16 December 2025</w:t>
      </w:r>
    </w:p>
    <w:p w14:paraId="35860E93" w14:textId="0CDB4386" w:rsidR="002B7441" w:rsidRPr="00FC20C4" w:rsidRDefault="002B7441" w:rsidP="00D05171">
      <w:pPr>
        <w:spacing w:after="240"/>
        <w:ind w:left="567" w:hanging="567"/>
        <w:jc w:val="both"/>
        <w:rPr>
          <w:lang w:val="en-IE"/>
        </w:rPr>
      </w:pPr>
      <w:r w:rsidRPr="002B7441">
        <w:rPr>
          <w:b/>
          <w:lang w:val="en-GB"/>
        </w:rPr>
        <w:t>4.</w:t>
      </w:r>
      <w:r w:rsidRPr="002B7441">
        <w:rPr>
          <w:b/>
          <w:lang w:val="en-GB"/>
        </w:rPr>
        <w:tab/>
        <w:t xml:space="preserve">Legal basis: </w:t>
      </w:r>
      <w:r w:rsidR="0044107C" w:rsidRPr="003457DF">
        <w:rPr>
          <w:lang w:val="en-IE"/>
        </w:rPr>
        <w:t xml:space="preserve"> </w:t>
      </w:r>
      <w:r w:rsidR="0044107C" w:rsidRPr="0044107C">
        <w:rPr>
          <w:bCs/>
          <w:lang w:val="en-IE"/>
        </w:rPr>
        <w:t xml:space="preserve">Article 43(2) of </w:t>
      </w:r>
      <w:r w:rsidR="0044107C">
        <w:rPr>
          <w:bCs/>
          <w:lang w:val="en-IE"/>
        </w:rPr>
        <w:t xml:space="preserve">the </w:t>
      </w:r>
      <w:r w:rsidR="0044107C" w:rsidRPr="0044107C">
        <w:rPr>
          <w:bCs/>
          <w:lang w:val="en-IE"/>
        </w:rPr>
        <w:t>Treaty on the Functioning of the European Union (TFEU)</w:t>
      </w:r>
    </w:p>
    <w:p w14:paraId="5DE3F035" w14:textId="4AF2C76A" w:rsidR="00DE04F8" w:rsidRPr="00FC20C4" w:rsidRDefault="002B7441" w:rsidP="00DE04F8">
      <w:pPr>
        <w:spacing w:after="240"/>
        <w:ind w:left="567" w:hanging="567"/>
        <w:jc w:val="both"/>
        <w:rPr>
          <w:iCs/>
          <w:szCs w:val="24"/>
          <w:lang w:val="en-IE"/>
        </w:rPr>
      </w:pPr>
      <w:r w:rsidRPr="002B7441">
        <w:rPr>
          <w:b/>
          <w:lang w:val="en-GB"/>
        </w:rPr>
        <w:t>5.</w:t>
      </w:r>
      <w:r w:rsidRPr="002B7441">
        <w:rPr>
          <w:b/>
          <w:lang w:val="en-GB"/>
        </w:rPr>
        <w:tab/>
        <w:t>Competent Parliamentary Committee:</w:t>
      </w:r>
      <w:r w:rsidRPr="00900DC1">
        <w:rPr>
          <w:bCs/>
          <w:lang w:val="en-GB"/>
        </w:rPr>
        <w:t xml:space="preserve"> </w:t>
      </w:r>
      <w:r w:rsidR="0019232D" w:rsidRPr="0019232D">
        <w:rPr>
          <w:szCs w:val="24"/>
          <w:lang w:val="en-IE"/>
        </w:rPr>
        <w:t>Committee on</w:t>
      </w:r>
      <w:r w:rsidR="0019232D" w:rsidRPr="0019232D">
        <w:rPr>
          <w:i/>
          <w:szCs w:val="24"/>
          <w:lang w:val="en-IE"/>
        </w:rPr>
        <w:t xml:space="preserve"> </w:t>
      </w:r>
      <w:r w:rsidR="00FC20C4" w:rsidRPr="00FC20C4">
        <w:rPr>
          <w:iCs/>
          <w:szCs w:val="24"/>
          <w:lang w:val="en-IE"/>
        </w:rPr>
        <w:t>Agriculture and Rural Development</w:t>
      </w:r>
    </w:p>
    <w:p w14:paraId="4C23ED87" w14:textId="261B0D6B" w:rsidR="001265A9" w:rsidRDefault="002B7441" w:rsidP="00D05171">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w:t>
      </w:r>
      <w:r w:rsidR="00A9318F">
        <w:rPr>
          <w:color w:val="000000"/>
          <w:szCs w:val="24"/>
          <w:lang w:val="en-GB"/>
        </w:rPr>
        <w:t xml:space="preserve">final compromise </w:t>
      </w:r>
      <w:r w:rsidRPr="002B7441">
        <w:rPr>
          <w:color w:val="000000"/>
          <w:szCs w:val="24"/>
          <w:lang w:val="en-GB"/>
        </w:rPr>
        <w:t>amendments</w:t>
      </w:r>
      <w:r w:rsidR="00A9318F">
        <w:rPr>
          <w:color w:val="000000"/>
          <w:szCs w:val="24"/>
          <w:lang w:val="en-GB"/>
        </w:rPr>
        <w:t xml:space="preserve"> (agreed at the last trilogue)</w:t>
      </w:r>
      <w:r w:rsidRPr="002B7441">
        <w:rPr>
          <w:color w:val="000000"/>
          <w:szCs w:val="24"/>
          <w:lang w:val="en-GB"/>
        </w:rPr>
        <w:t>.</w:t>
      </w:r>
    </w:p>
    <w:p w14:paraId="60A60495" w14:textId="52BA1498" w:rsidR="00520204" w:rsidRDefault="00E51303" w:rsidP="00520204">
      <w:pPr>
        <w:tabs>
          <w:tab w:val="left" w:pos="567"/>
        </w:tabs>
        <w:spacing w:after="200" w:line="276" w:lineRule="auto"/>
        <w:rPr>
          <w:iCs/>
          <w:color w:val="000000"/>
          <w:lang w:val="en-GB"/>
        </w:rPr>
      </w:pPr>
      <w:r w:rsidRPr="003457DF">
        <w:rPr>
          <w:u w:val="single"/>
          <w:lang w:val="en-GB"/>
        </w:rPr>
        <w:t>The</w:t>
      </w:r>
      <w:r>
        <w:rPr>
          <w:u w:val="single"/>
          <w:lang w:val="en-GB"/>
        </w:rPr>
        <w:t xml:space="preserve"> following</w:t>
      </w:r>
      <w:r w:rsidRPr="003457DF">
        <w:rPr>
          <w:u w:val="single"/>
          <w:lang w:val="en-GB"/>
        </w:rPr>
        <w:t xml:space="preserve"> statement </w:t>
      </w:r>
      <w:r w:rsidR="00520204" w:rsidRPr="00520204">
        <w:rPr>
          <w:iCs/>
          <w:color w:val="000000"/>
          <w:lang w:val="en-GB"/>
        </w:rPr>
        <w:t xml:space="preserve">on </w:t>
      </w:r>
      <w:r w:rsidR="001801F9" w:rsidRPr="733A1E1F">
        <w:rPr>
          <w:szCs w:val="24"/>
          <w:lang w:val="en-IE"/>
        </w:rPr>
        <w:t>G</w:t>
      </w:r>
      <w:r w:rsidR="001801F9">
        <w:rPr>
          <w:szCs w:val="24"/>
          <w:lang w:val="en-IE"/>
        </w:rPr>
        <w:t xml:space="preserve">ood </w:t>
      </w:r>
      <w:r w:rsidR="001801F9" w:rsidRPr="733A1E1F">
        <w:rPr>
          <w:szCs w:val="24"/>
          <w:lang w:val="en-IE"/>
        </w:rPr>
        <w:t>A</w:t>
      </w:r>
      <w:r w:rsidR="001801F9">
        <w:rPr>
          <w:szCs w:val="24"/>
          <w:lang w:val="en-IE"/>
        </w:rPr>
        <w:t xml:space="preserve">gricultural and </w:t>
      </w:r>
      <w:r w:rsidR="001801F9" w:rsidRPr="733A1E1F">
        <w:rPr>
          <w:szCs w:val="24"/>
          <w:lang w:val="en-IE"/>
        </w:rPr>
        <w:t>E</w:t>
      </w:r>
      <w:r w:rsidR="001801F9">
        <w:rPr>
          <w:szCs w:val="24"/>
          <w:lang w:val="en-IE"/>
        </w:rPr>
        <w:t xml:space="preserve">nvironmental </w:t>
      </w:r>
      <w:r w:rsidR="001801F9" w:rsidRPr="733A1E1F">
        <w:rPr>
          <w:szCs w:val="24"/>
          <w:lang w:val="en-IE"/>
        </w:rPr>
        <w:t>C</w:t>
      </w:r>
      <w:r w:rsidR="001801F9">
        <w:rPr>
          <w:szCs w:val="24"/>
          <w:lang w:val="en-IE"/>
        </w:rPr>
        <w:t>ondition</w:t>
      </w:r>
      <w:r w:rsidR="001801F9" w:rsidRPr="733A1E1F">
        <w:rPr>
          <w:szCs w:val="24"/>
          <w:lang w:val="en-IE"/>
        </w:rPr>
        <w:t>s</w:t>
      </w:r>
      <w:r w:rsidR="001801F9">
        <w:rPr>
          <w:szCs w:val="24"/>
          <w:lang w:val="en-IE"/>
        </w:rPr>
        <w:t xml:space="preserve"> </w:t>
      </w:r>
      <w:r w:rsidR="00E6244A">
        <w:rPr>
          <w:iCs/>
          <w:color w:val="000000"/>
          <w:lang w:val="en-GB"/>
        </w:rPr>
        <w:t>5 (</w:t>
      </w:r>
      <w:r w:rsidR="00520204" w:rsidRPr="00520204">
        <w:rPr>
          <w:iCs/>
          <w:color w:val="000000"/>
          <w:lang w:val="en-GB"/>
        </w:rPr>
        <w:t>GAEC</w:t>
      </w:r>
      <w:r w:rsidR="00E6244A">
        <w:rPr>
          <w:iCs/>
          <w:color w:val="000000"/>
          <w:lang w:val="en-GB"/>
        </w:rPr>
        <w:t>)</w:t>
      </w:r>
      <w:r w:rsidR="00520204" w:rsidRPr="00520204">
        <w:rPr>
          <w:iCs/>
          <w:color w:val="000000"/>
          <w:lang w:val="en-GB"/>
        </w:rPr>
        <w:t xml:space="preserve"> 5 “Tillage management reducing the risk of soil degradation, including slope consideration”</w:t>
      </w:r>
      <w:r w:rsidRPr="00E51303">
        <w:rPr>
          <w:u w:val="single"/>
          <w:lang w:val="en-GB"/>
        </w:rPr>
        <w:t xml:space="preserve"> </w:t>
      </w:r>
      <w:r>
        <w:rPr>
          <w:u w:val="single"/>
          <w:lang w:val="en-GB"/>
        </w:rPr>
        <w:t xml:space="preserve">was recorded in </w:t>
      </w:r>
      <w:r w:rsidRPr="00C01E74">
        <w:rPr>
          <w:u w:val="single"/>
          <w:lang w:val="en-GB"/>
        </w:rPr>
        <w:t>the minutes of the European Parliament plenary session</w:t>
      </w:r>
      <w:r>
        <w:rPr>
          <w:u w:val="single"/>
          <w:lang w:val="en-GB"/>
        </w:rPr>
        <w:t>:</w:t>
      </w:r>
    </w:p>
    <w:p w14:paraId="24D40B6A" w14:textId="49BE0609" w:rsidR="00520204" w:rsidRPr="003457DF" w:rsidRDefault="00E51303" w:rsidP="00520204">
      <w:pPr>
        <w:tabs>
          <w:tab w:val="left" w:pos="567"/>
        </w:tabs>
        <w:spacing w:after="200" w:line="276" w:lineRule="auto"/>
        <w:rPr>
          <w:i/>
          <w:color w:val="000000"/>
          <w:lang w:val="en-GB"/>
        </w:rPr>
      </w:pPr>
      <w:r w:rsidRPr="00520204" w:rsidDel="00E51303">
        <w:rPr>
          <w:iCs/>
          <w:color w:val="000000"/>
          <w:lang w:val="en-GB"/>
        </w:rPr>
        <w:t xml:space="preserve"> </w:t>
      </w:r>
      <w:r>
        <w:rPr>
          <w:iCs/>
          <w:color w:val="000000"/>
          <w:lang w:val="en-GB"/>
        </w:rPr>
        <w:t>‘</w:t>
      </w:r>
      <w:r w:rsidR="00520204" w:rsidRPr="003457DF">
        <w:rPr>
          <w:i/>
          <w:color w:val="000000"/>
          <w:lang w:val="en-GB"/>
        </w:rPr>
        <w:t>The Commission’s approach is to maintain the objective of GAEC 5,</w:t>
      </w:r>
      <w:r w:rsidR="001F778F" w:rsidRPr="003457DF">
        <w:rPr>
          <w:i/>
          <w:color w:val="000000"/>
          <w:lang w:val="en-GB"/>
        </w:rPr>
        <w:t xml:space="preserve"> </w:t>
      </w:r>
      <w:r w:rsidR="00520204" w:rsidRPr="003457DF">
        <w:rPr>
          <w:i/>
          <w:color w:val="000000"/>
          <w:lang w:val="en-GB"/>
        </w:rPr>
        <w:t>to ensure minimum land management reflecting site specific conditions to limit soil erosion,</w:t>
      </w:r>
      <w:r w:rsidR="001F778F" w:rsidRPr="003457DF">
        <w:rPr>
          <w:i/>
          <w:color w:val="000000"/>
          <w:lang w:val="en-GB"/>
        </w:rPr>
        <w:t xml:space="preserve"> </w:t>
      </w:r>
      <w:r w:rsidR="00520204" w:rsidRPr="003457DF">
        <w:rPr>
          <w:i/>
          <w:color w:val="000000"/>
          <w:lang w:val="en-GB"/>
        </w:rPr>
        <w:t>while ensuring that implementation remains practical, risk-based and fair to farmers, and fully consistent with the overall simplification, sustainability and crisis-response objectives of the Common Agricultural Policy. Since 2024, as a result of the first CAP simplification amendment, Member States have a greater degree of flexibility to define and implement GAEC 5.</w:t>
      </w:r>
    </w:p>
    <w:p w14:paraId="219C8439" w14:textId="2E051A4B" w:rsidR="00862937" w:rsidRPr="003457DF" w:rsidRDefault="00520204" w:rsidP="15B9E2FE">
      <w:pPr>
        <w:tabs>
          <w:tab w:val="left" w:pos="567"/>
        </w:tabs>
        <w:spacing w:after="200" w:line="276" w:lineRule="auto"/>
        <w:rPr>
          <w:i/>
          <w:color w:val="000000" w:themeColor="text1"/>
          <w:lang w:val="en-GB"/>
        </w:rPr>
      </w:pPr>
      <w:r w:rsidRPr="003457DF">
        <w:rPr>
          <w:i/>
          <w:color w:val="000000" w:themeColor="text1"/>
          <w:lang w:val="en-GB"/>
        </w:rPr>
        <w:t>As a result of the adoption of this simplification omnibus and taking into account the 2024 simplification act, the Commission will review by 31.12.2025 the documents clarifying legislation, as part of its continuous simplification drive, to make sure that Member States may fully benefit from simplifications available upon the entry into force of this Regulation. The content of any such documents will be clarified and where necessary modified, reflecting the new legal framework and the need for a proportionate and pragmatic implementation of rules.</w:t>
      </w:r>
      <w:r w:rsidR="00E51303" w:rsidRPr="003457DF">
        <w:rPr>
          <w:i/>
          <w:color w:val="000000" w:themeColor="text1"/>
          <w:lang w:val="en-GB"/>
        </w:rPr>
        <w:t>’</w:t>
      </w:r>
    </w:p>
    <w:p w14:paraId="4EEE6A77" w14:textId="477BACBD" w:rsidR="00E51303" w:rsidRPr="00E51303" w:rsidRDefault="00CD7DC5" w:rsidP="15B9E2FE">
      <w:pPr>
        <w:tabs>
          <w:tab w:val="left" w:pos="567"/>
        </w:tabs>
        <w:spacing w:after="200" w:line="276" w:lineRule="auto"/>
        <w:rPr>
          <w:iCs/>
          <w:color w:val="000000"/>
          <w:lang w:val="en-GB"/>
        </w:rPr>
      </w:pPr>
      <w:r w:rsidRPr="003457DF">
        <w:rPr>
          <w:iCs/>
          <w:color w:val="000000" w:themeColor="text1"/>
          <w:lang w:val="en-GB"/>
        </w:rPr>
        <w:lastRenderedPageBreak/>
        <w:t>T</w:t>
      </w:r>
      <w:r w:rsidR="00E51303" w:rsidRPr="003457DF">
        <w:rPr>
          <w:iCs/>
          <w:color w:val="000000" w:themeColor="text1"/>
          <w:lang w:val="en-GB"/>
        </w:rPr>
        <w:t xml:space="preserve">he Commission </w:t>
      </w:r>
      <w:r w:rsidRPr="003457DF">
        <w:rPr>
          <w:iCs/>
          <w:color w:val="000000" w:themeColor="text1"/>
          <w:lang w:val="en-GB"/>
        </w:rPr>
        <w:t>is in the process of</w:t>
      </w:r>
      <w:r w:rsidR="00E51303" w:rsidRPr="003457DF">
        <w:rPr>
          <w:iCs/>
          <w:color w:val="000000" w:themeColor="text1"/>
          <w:lang w:val="en-GB"/>
        </w:rPr>
        <w:t xml:space="preserve"> review</w:t>
      </w:r>
      <w:r w:rsidRPr="003457DF">
        <w:rPr>
          <w:iCs/>
          <w:color w:val="000000" w:themeColor="text1"/>
          <w:lang w:val="en-GB"/>
        </w:rPr>
        <w:t>ing</w:t>
      </w:r>
      <w:r w:rsidR="00E51303" w:rsidRPr="003457DF">
        <w:rPr>
          <w:iCs/>
          <w:color w:val="000000" w:themeColor="text1"/>
          <w:lang w:val="en-GB"/>
        </w:rPr>
        <w:t xml:space="preserve"> the document </w:t>
      </w:r>
      <w:r w:rsidR="0071243C" w:rsidRPr="003457DF">
        <w:rPr>
          <w:iCs/>
          <w:color w:val="000000" w:themeColor="text1"/>
          <w:lang w:val="en-GB"/>
        </w:rPr>
        <w:t>mentioned above</w:t>
      </w:r>
      <w:r w:rsidRPr="003457DF">
        <w:rPr>
          <w:iCs/>
          <w:color w:val="000000" w:themeColor="text1"/>
          <w:lang w:val="en-GB"/>
        </w:rPr>
        <w:t xml:space="preserve"> and the result will shortly be sent to co-legislators</w:t>
      </w:r>
      <w:r w:rsidR="0071243C" w:rsidRPr="003457DF">
        <w:rPr>
          <w:iCs/>
          <w:color w:val="000000" w:themeColor="text1"/>
          <w:lang w:val="en-GB"/>
        </w:rPr>
        <w:t>.</w:t>
      </w:r>
      <w:r w:rsidR="00E51303" w:rsidRPr="003457DF">
        <w:rPr>
          <w:iCs/>
          <w:color w:val="000000" w:themeColor="text1"/>
          <w:lang w:val="en-GB"/>
        </w:rPr>
        <w:t xml:space="preserve"> </w:t>
      </w:r>
      <w:r w:rsidRPr="003457DF">
        <w:rPr>
          <w:iCs/>
          <w:color w:val="000000" w:themeColor="text1"/>
          <w:lang w:val="en-GB"/>
        </w:rPr>
        <w:t>The delay was due to the need to determine</w:t>
      </w:r>
      <w:r>
        <w:rPr>
          <w:iCs/>
          <w:color w:val="000000" w:themeColor="text1"/>
          <w:lang w:val="en-GB"/>
        </w:rPr>
        <w:t xml:space="preserve"> the exact scope of documents to be covered by the review.</w:t>
      </w: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2"/>
      <w:headerReference w:type="default" r:id="rId13"/>
      <w:footerReference w:type="even" r:id="rId14"/>
      <w:footerReference w:type="default" r:id="rId15"/>
      <w:headerReference w:type="first" r:id="rId16"/>
      <w:footerReference w:type="first" r:id="rId17"/>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689F" w14:textId="77777777" w:rsidR="00AD42FC" w:rsidRDefault="00AD42FC">
      <w:pPr>
        <w:spacing w:line="240" w:lineRule="auto"/>
      </w:pPr>
      <w:r>
        <w:separator/>
      </w:r>
    </w:p>
  </w:endnote>
  <w:endnote w:type="continuationSeparator" w:id="0">
    <w:p w14:paraId="64F97E5B" w14:textId="77777777" w:rsidR="00AD42FC" w:rsidRDefault="00AD42FC">
      <w:pPr>
        <w:spacing w:line="240" w:lineRule="auto"/>
      </w:pPr>
      <w:r>
        <w:continuationSeparator/>
      </w:r>
    </w:p>
  </w:endnote>
  <w:endnote w:type="continuationNotice" w:id="1">
    <w:p w14:paraId="5FC6D037" w14:textId="77777777" w:rsidR="00AD42FC" w:rsidRDefault="00AD42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4BE3" w14:textId="77777777" w:rsidR="00AD42FC" w:rsidRDefault="00AD42FC">
      <w:pPr>
        <w:spacing w:line="240" w:lineRule="auto"/>
      </w:pPr>
      <w:r>
        <w:separator/>
      </w:r>
    </w:p>
  </w:footnote>
  <w:footnote w:type="continuationSeparator" w:id="0">
    <w:p w14:paraId="7CCE0A28" w14:textId="77777777" w:rsidR="00AD42FC" w:rsidRDefault="00AD42FC">
      <w:pPr>
        <w:spacing w:line="240" w:lineRule="auto"/>
      </w:pPr>
      <w:r>
        <w:continuationSeparator/>
      </w:r>
    </w:p>
  </w:footnote>
  <w:footnote w:type="continuationNotice" w:id="1">
    <w:p w14:paraId="55526DCD" w14:textId="77777777" w:rsidR="00AD42FC" w:rsidRDefault="00AD42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BE" w:vendorID="64" w:dllVersion="0" w:nlCheck="1" w:checkStyle="0"/>
  <w:activeWritingStyle w:appName="MSWord" w:lang="en-GB" w:vendorID="64" w:dllVersion="0" w:nlCheck="1" w:checkStyle="0"/>
  <w:activeWritingStyle w:appName="MSWord" w:lang="en-I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0078"/>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3C"/>
    <w:rsid w:val="000C60D6"/>
    <w:rsid w:val="000C6946"/>
    <w:rsid w:val="000C7097"/>
    <w:rsid w:val="000C79B3"/>
    <w:rsid w:val="000D0396"/>
    <w:rsid w:val="000D0DB1"/>
    <w:rsid w:val="000D10D4"/>
    <w:rsid w:val="000D4FA6"/>
    <w:rsid w:val="000D500B"/>
    <w:rsid w:val="000D59CD"/>
    <w:rsid w:val="000D65C2"/>
    <w:rsid w:val="000D6C11"/>
    <w:rsid w:val="000D6FC4"/>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3E1D"/>
    <w:rsid w:val="00135201"/>
    <w:rsid w:val="00136113"/>
    <w:rsid w:val="0013685B"/>
    <w:rsid w:val="001438BD"/>
    <w:rsid w:val="00146C99"/>
    <w:rsid w:val="00147148"/>
    <w:rsid w:val="00147EC4"/>
    <w:rsid w:val="00151884"/>
    <w:rsid w:val="001522AD"/>
    <w:rsid w:val="00153310"/>
    <w:rsid w:val="00156619"/>
    <w:rsid w:val="00157687"/>
    <w:rsid w:val="0016035E"/>
    <w:rsid w:val="00160DCA"/>
    <w:rsid w:val="00161259"/>
    <w:rsid w:val="00164E15"/>
    <w:rsid w:val="001653DC"/>
    <w:rsid w:val="00165F24"/>
    <w:rsid w:val="0017144D"/>
    <w:rsid w:val="001731F2"/>
    <w:rsid w:val="001739C1"/>
    <w:rsid w:val="00175CEF"/>
    <w:rsid w:val="00177CD5"/>
    <w:rsid w:val="00177E49"/>
    <w:rsid w:val="001801F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38B2"/>
    <w:rsid w:val="001F4150"/>
    <w:rsid w:val="001F44D5"/>
    <w:rsid w:val="001F646B"/>
    <w:rsid w:val="001F778F"/>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67CCA"/>
    <w:rsid w:val="002706B7"/>
    <w:rsid w:val="002711BA"/>
    <w:rsid w:val="00271E2E"/>
    <w:rsid w:val="00271FE1"/>
    <w:rsid w:val="00272613"/>
    <w:rsid w:val="0027280C"/>
    <w:rsid w:val="00274F0B"/>
    <w:rsid w:val="00276F5B"/>
    <w:rsid w:val="002800EF"/>
    <w:rsid w:val="00285581"/>
    <w:rsid w:val="00286134"/>
    <w:rsid w:val="0029072A"/>
    <w:rsid w:val="00291A9B"/>
    <w:rsid w:val="00292D27"/>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22D7"/>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57DF"/>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0FD"/>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1D2"/>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6CF4"/>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107C"/>
    <w:rsid w:val="00442283"/>
    <w:rsid w:val="00442299"/>
    <w:rsid w:val="00443292"/>
    <w:rsid w:val="004440DE"/>
    <w:rsid w:val="004513B3"/>
    <w:rsid w:val="004518F8"/>
    <w:rsid w:val="00452FE1"/>
    <w:rsid w:val="004533DF"/>
    <w:rsid w:val="00453F79"/>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323E"/>
    <w:rsid w:val="004A4DD5"/>
    <w:rsid w:val="004A588A"/>
    <w:rsid w:val="004A65B4"/>
    <w:rsid w:val="004B0C97"/>
    <w:rsid w:val="004B3570"/>
    <w:rsid w:val="004B3C82"/>
    <w:rsid w:val="004B751B"/>
    <w:rsid w:val="004C02AD"/>
    <w:rsid w:val="004C2708"/>
    <w:rsid w:val="004C3D46"/>
    <w:rsid w:val="004C761D"/>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2D2"/>
    <w:rsid w:val="00501994"/>
    <w:rsid w:val="00502F56"/>
    <w:rsid w:val="0050320E"/>
    <w:rsid w:val="005043DB"/>
    <w:rsid w:val="005068E4"/>
    <w:rsid w:val="0051150A"/>
    <w:rsid w:val="00512582"/>
    <w:rsid w:val="00516755"/>
    <w:rsid w:val="00517385"/>
    <w:rsid w:val="00517B51"/>
    <w:rsid w:val="00517EF1"/>
    <w:rsid w:val="0052009A"/>
    <w:rsid w:val="00520204"/>
    <w:rsid w:val="00520D95"/>
    <w:rsid w:val="00521425"/>
    <w:rsid w:val="0052176E"/>
    <w:rsid w:val="00524448"/>
    <w:rsid w:val="0052570C"/>
    <w:rsid w:val="00527253"/>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359B"/>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3981"/>
    <w:rsid w:val="005E4581"/>
    <w:rsid w:val="005E534D"/>
    <w:rsid w:val="005E5C09"/>
    <w:rsid w:val="005E5E1F"/>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A0C"/>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2630"/>
    <w:rsid w:val="00644E59"/>
    <w:rsid w:val="0064526E"/>
    <w:rsid w:val="0064687A"/>
    <w:rsid w:val="00646A03"/>
    <w:rsid w:val="00647A12"/>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A7"/>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3AF4"/>
    <w:rsid w:val="006F4014"/>
    <w:rsid w:val="006F40D6"/>
    <w:rsid w:val="006F46BC"/>
    <w:rsid w:val="006F6BA8"/>
    <w:rsid w:val="006F7158"/>
    <w:rsid w:val="00703D9F"/>
    <w:rsid w:val="00704311"/>
    <w:rsid w:val="00705FF2"/>
    <w:rsid w:val="007071FE"/>
    <w:rsid w:val="00710815"/>
    <w:rsid w:val="00711C88"/>
    <w:rsid w:val="00711D81"/>
    <w:rsid w:val="0071243C"/>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30BF"/>
    <w:rsid w:val="007641FC"/>
    <w:rsid w:val="007651E6"/>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A59"/>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1462"/>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040"/>
    <w:rsid w:val="008E4B5B"/>
    <w:rsid w:val="008E75F7"/>
    <w:rsid w:val="008F0BFC"/>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48E0"/>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1FF1"/>
    <w:rsid w:val="00A64E90"/>
    <w:rsid w:val="00A6605B"/>
    <w:rsid w:val="00A67C72"/>
    <w:rsid w:val="00A67E25"/>
    <w:rsid w:val="00A70CE1"/>
    <w:rsid w:val="00A7216C"/>
    <w:rsid w:val="00A737A3"/>
    <w:rsid w:val="00A76C9B"/>
    <w:rsid w:val="00A77021"/>
    <w:rsid w:val="00A8048D"/>
    <w:rsid w:val="00A86C93"/>
    <w:rsid w:val="00A904DB"/>
    <w:rsid w:val="00A90F77"/>
    <w:rsid w:val="00A9318F"/>
    <w:rsid w:val="00A93D35"/>
    <w:rsid w:val="00AA5BB7"/>
    <w:rsid w:val="00AA5DF4"/>
    <w:rsid w:val="00AB015D"/>
    <w:rsid w:val="00AB081F"/>
    <w:rsid w:val="00AB0B43"/>
    <w:rsid w:val="00AB0D4C"/>
    <w:rsid w:val="00AB2A2B"/>
    <w:rsid w:val="00AB3592"/>
    <w:rsid w:val="00AB4AC9"/>
    <w:rsid w:val="00AB5DD7"/>
    <w:rsid w:val="00AB67E8"/>
    <w:rsid w:val="00AC0172"/>
    <w:rsid w:val="00AC06F0"/>
    <w:rsid w:val="00AC338E"/>
    <w:rsid w:val="00AC4DEB"/>
    <w:rsid w:val="00AC5B49"/>
    <w:rsid w:val="00AC67B4"/>
    <w:rsid w:val="00AC6F72"/>
    <w:rsid w:val="00AC7032"/>
    <w:rsid w:val="00AC76AF"/>
    <w:rsid w:val="00AC7C3F"/>
    <w:rsid w:val="00AD1298"/>
    <w:rsid w:val="00AD2A8B"/>
    <w:rsid w:val="00AD312B"/>
    <w:rsid w:val="00AD42FC"/>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374BD"/>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128"/>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16A72"/>
    <w:rsid w:val="00C20365"/>
    <w:rsid w:val="00C2099F"/>
    <w:rsid w:val="00C20C27"/>
    <w:rsid w:val="00C22D03"/>
    <w:rsid w:val="00C25C2C"/>
    <w:rsid w:val="00C269B7"/>
    <w:rsid w:val="00C3118E"/>
    <w:rsid w:val="00C325BF"/>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5DBA"/>
    <w:rsid w:val="00C55F07"/>
    <w:rsid w:val="00C572FF"/>
    <w:rsid w:val="00C60C16"/>
    <w:rsid w:val="00C60DCB"/>
    <w:rsid w:val="00C61C47"/>
    <w:rsid w:val="00C6361A"/>
    <w:rsid w:val="00C64277"/>
    <w:rsid w:val="00C654DB"/>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D7DC5"/>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BD5"/>
    <w:rsid w:val="00D13DCD"/>
    <w:rsid w:val="00D143EF"/>
    <w:rsid w:val="00D14C62"/>
    <w:rsid w:val="00D16557"/>
    <w:rsid w:val="00D1691C"/>
    <w:rsid w:val="00D171CC"/>
    <w:rsid w:val="00D17888"/>
    <w:rsid w:val="00D17961"/>
    <w:rsid w:val="00D2021B"/>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5DE"/>
    <w:rsid w:val="00D746E6"/>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1303"/>
    <w:rsid w:val="00E52CA9"/>
    <w:rsid w:val="00E57DE1"/>
    <w:rsid w:val="00E6244A"/>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83E"/>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0C4"/>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3EAA"/>
    <w:rsid w:val="00FE46FF"/>
    <w:rsid w:val="00FE4EF2"/>
    <w:rsid w:val="00FE62DF"/>
    <w:rsid w:val="00FE6C7E"/>
    <w:rsid w:val="00FE7491"/>
    <w:rsid w:val="00FE765B"/>
    <w:rsid w:val="00FE7B00"/>
    <w:rsid w:val="00FE7DBA"/>
    <w:rsid w:val="00FF012B"/>
    <w:rsid w:val="00FF0C02"/>
    <w:rsid w:val="00FF1736"/>
    <w:rsid w:val="00FF3537"/>
    <w:rsid w:val="00FF39C1"/>
    <w:rsid w:val="00FF46C0"/>
    <w:rsid w:val="00FF71DA"/>
    <w:rsid w:val="00FF7AE0"/>
    <w:rsid w:val="00FF7F71"/>
    <w:rsid w:val="02D86B7B"/>
    <w:rsid w:val="073D100E"/>
    <w:rsid w:val="075BF409"/>
    <w:rsid w:val="15B9E2FE"/>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26720709">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3865173">
      <w:bodyDiv w:val="1"/>
      <w:marLeft w:val="0"/>
      <w:marRight w:val="0"/>
      <w:marTop w:val="0"/>
      <w:marBottom w:val="0"/>
      <w:divBdr>
        <w:top w:val="none" w:sz="0" w:space="0" w:color="auto"/>
        <w:left w:val="none" w:sz="0" w:space="0" w:color="auto"/>
        <w:bottom w:val="none" w:sz="0" w:space="0" w:color="auto"/>
        <w:right w:val="none" w:sz="0" w:space="0" w:color="auto"/>
      </w:divBdr>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887643766">
      <w:bodyDiv w:val="1"/>
      <w:marLeft w:val="0"/>
      <w:marRight w:val="0"/>
      <w:marTop w:val="0"/>
      <w:marBottom w:val="0"/>
      <w:divBdr>
        <w:top w:val="none" w:sz="0" w:space="0" w:color="auto"/>
        <w:left w:val="none" w:sz="0" w:space="0" w:color="auto"/>
        <w:bottom w:val="none" w:sz="0" w:space="0" w:color="auto"/>
        <w:right w:val="none" w:sz="0" w:space="0" w:color="auto"/>
      </w:divBdr>
    </w:div>
    <w:div w:id="900093770">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1058522">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1331656">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arl.europa.eu/sides/getDoc.do?type=REPORT&amp;mode=XML&amp;reference=A8-2016-0345&amp;language=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2359B953-6BDB-43E1-BEC2-28A5FD20A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400</Words>
  <Characters>2338</Characters>
  <Application>Microsoft Office Word</Application>
  <DocSecurity>0</DocSecurity>
  <Lines>39</Lines>
  <Paragraphs>14</Paragraphs>
  <ScaleCrop>false</ScaleCrop>
  <Company>European Commission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4</cp:revision>
  <cp:lastPrinted>2019-01-09T23:37:00Z</cp:lastPrinted>
  <dcterms:created xsi:type="dcterms:W3CDTF">2026-03-03T13:09:00Z</dcterms:created>
  <dcterms:modified xsi:type="dcterms:W3CDTF">2026-03-03T13:46:00Z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