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0341D" w14:paraId="5CBF873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5C1798A" w14:textId="77777777" w:rsidR="00751A4A" w:rsidRPr="0040341D" w:rsidRDefault="007F502F" w:rsidP="0010095E">
            <w:pPr>
              <w:pStyle w:val="EPName"/>
            </w:pPr>
            <w:bookmarkStart w:id="0" w:name="_GoBack"/>
            <w:bookmarkEnd w:id="0"/>
            <w:r w:rsidRPr="0040341D">
              <w:t>Parlamento europeo</w:t>
            </w:r>
          </w:p>
          <w:p w14:paraId="0A60721C" w14:textId="77777777" w:rsidR="00751A4A" w:rsidRPr="0040341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0341D">
              <w:t>2024</w:t>
            </w:r>
            <w:r w:rsidR="00817416" w:rsidRPr="0040341D">
              <w:t>-202</w:t>
            </w:r>
            <w:r w:rsidRPr="0040341D">
              <w:t>9</w:t>
            </w:r>
          </w:p>
        </w:tc>
        <w:tc>
          <w:tcPr>
            <w:tcW w:w="2268" w:type="dxa"/>
            <w:shd w:val="clear" w:color="auto" w:fill="auto"/>
          </w:tcPr>
          <w:p w14:paraId="310660E2" w14:textId="77777777" w:rsidR="00751A4A" w:rsidRPr="0040341D" w:rsidRDefault="00187494" w:rsidP="0010095E">
            <w:pPr>
              <w:pStyle w:val="EPLogo"/>
            </w:pPr>
            <w:r w:rsidRPr="0040341D">
              <w:rPr>
                <w:noProof/>
                <w:lang w:val="en-GB"/>
              </w:rPr>
              <w:drawing>
                <wp:inline distT="0" distB="0" distL="0" distR="0" wp14:anchorId="6ABAD9FF" wp14:editId="1D49EBC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B3C710" w14:textId="77777777" w:rsidR="00D058B8" w:rsidRPr="0040341D" w:rsidRDefault="00D058B8" w:rsidP="004C5D52">
      <w:pPr>
        <w:pStyle w:val="LineTop"/>
      </w:pPr>
    </w:p>
    <w:p w14:paraId="1DE8887B" w14:textId="77777777" w:rsidR="00680577" w:rsidRPr="0040341D" w:rsidRDefault="007F502F" w:rsidP="00680577">
      <w:pPr>
        <w:pStyle w:val="EPBodyTA1"/>
      </w:pPr>
      <w:r w:rsidRPr="0040341D">
        <w:t>TESTI APPROVATI</w:t>
      </w:r>
    </w:p>
    <w:p w14:paraId="7CC89E16" w14:textId="77777777" w:rsidR="00D058B8" w:rsidRPr="0040341D" w:rsidRDefault="00D058B8" w:rsidP="00D058B8">
      <w:pPr>
        <w:pStyle w:val="LineBottom"/>
      </w:pPr>
    </w:p>
    <w:p w14:paraId="3765B62B" w14:textId="518D4CB6" w:rsidR="007F502F" w:rsidRPr="0040341D" w:rsidRDefault="007F502F" w:rsidP="007F502F">
      <w:pPr>
        <w:pStyle w:val="ATHeading1"/>
      </w:pPr>
      <w:bookmarkStart w:id="1" w:name="TANumber"/>
      <w:r w:rsidRPr="0040341D">
        <w:t>P10_</w:t>
      </w:r>
      <w:proofErr w:type="gramStart"/>
      <w:r w:rsidRPr="0040341D">
        <w:t>TA(</w:t>
      </w:r>
      <w:proofErr w:type="gramEnd"/>
      <w:r w:rsidRPr="0040341D">
        <w:t>2024)00</w:t>
      </w:r>
      <w:bookmarkEnd w:id="1"/>
      <w:r w:rsidR="00AD1B0C" w:rsidRPr="0040341D">
        <w:t>57</w:t>
      </w:r>
    </w:p>
    <w:p w14:paraId="540A52FB" w14:textId="77777777" w:rsidR="007F502F" w:rsidRPr="0040341D" w:rsidRDefault="007F502F" w:rsidP="007F502F">
      <w:pPr>
        <w:pStyle w:val="ATHeading2"/>
      </w:pPr>
      <w:bookmarkStart w:id="2" w:name="title"/>
      <w:r w:rsidRPr="0040341D">
        <w:t>Dismissione della piattaforma europea ODR</w:t>
      </w:r>
      <w:bookmarkEnd w:id="2"/>
    </w:p>
    <w:p w14:paraId="2B1E4C57" w14:textId="77777777" w:rsidR="007F502F" w:rsidRPr="0040341D" w:rsidRDefault="007F502F" w:rsidP="007F502F">
      <w:pPr>
        <w:rPr>
          <w:i/>
          <w:vanish/>
        </w:rPr>
      </w:pPr>
      <w:r w:rsidRPr="0040341D">
        <w:rPr>
          <w:i/>
        </w:rPr>
        <w:fldChar w:fldCharType="begin"/>
      </w:r>
      <w:r w:rsidRPr="0040341D">
        <w:rPr>
          <w:i/>
        </w:rPr>
        <w:instrText xml:space="preserve"> TC"(</w:instrText>
      </w:r>
      <w:bookmarkStart w:id="3" w:name="DocNumber"/>
      <w:r w:rsidRPr="0040341D">
        <w:rPr>
          <w:i/>
        </w:rPr>
        <w:instrText>A10-0028/2024</w:instrText>
      </w:r>
      <w:bookmarkEnd w:id="3"/>
      <w:r w:rsidRPr="0040341D">
        <w:rPr>
          <w:i/>
        </w:rPr>
        <w:instrText xml:space="preserve"> - Relatrice: Laura </w:instrText>
      </w:r>
      <w:proofErr w:type="spellStart"/>
      <w:r w:rsidRPr="0040341D">
        <w:rPr>
          <w:i/>
        </w:rPr>
        <w:instrText>Ballarín</w:instrText>
      </w:r>
      <w:proofErr w:type="spellEnd"/>
      <w:r w:rsidRPr="0040341D">
        <w:rPr>
          <w:i/>
        </w:rPr>
        <w:instrText xml:space="preserve"> </w:instrText>
      </w:r>
      <w:proofErr w:type="spellStart"/>
      <w:r w:rsidRPr="0040341D">
        <w:rPr>
          <w:i/>
        </w:rPr>
        <w:instrText>Cereza</w:instrText>
      </w:r>
      <w:proofErr w:type="spellEnd"/>
      <w:r w:rsidRPr="0040341D">
        <w:rPr>
          <w:i/>
        </w:rPr>
        <w:instrText xml:space="preserve">)"\l3 \n&gt; \* MERGEFORMAT </w:instrText>
      </w:r>
      <w:r w:rsidRPr="0040341D">
        <w:rPr>
          <w:i/>
        </w:rPr>
        <w:fldChar w:fldCharType="end"/>
      </w:r>
    </w:p>
    <w:p w14:paraId="44636153" w14:textId="77777777" w:rsidR="007F502F" w:rsidRPr="0040341D" w:rsidRDefault="007F502F" w:rsidP="007F502F">
      <w:pPr>
        <w:rPr>
          <w:vanish/>
        </w:rPr>
      </w:pPr>
      <w:bookmarkStart w:id="4" w:name="Commission"/>
      <w:r w:rsidRPr="0040341D">
        <w:rPr>
          <w:vanish/>
        </w:rPr>
        <w:t>Commissione per il mercato interno e la protezione dei consumatori</w:t>
      </w:r>
      <w:bookmarkEnd w:id="4"/>
    </w:p>
    <w:p w14:paraId="33997E13" w14:textId="77777777" w:rsidR="007F502F" w:rsidRPr="0040341D" w:rsidRDefault="007F502F" w:rsidP="007F502F">
      <w:pPr>
        <w:rPr>
          <w:vanish/>
        </w:rPr>
      </w:pPr>
      <w:bookmarkStart w:id="5" w:name="PE"/>
      <w:r w:rsidRPr="0040341D">
        <w:rPr>
          <w:vanish/>
        </w:rPr>
        <w:t>PE766.590</w:t>
      </w:r>
      <w:bookmarkEnd w:id="5"/>
    </w:p>
    <w:p w14:paraId="22867F56" w14:textId="77777777" w:rsidR="007F502F" w:rsidRPr="0040341D" w:rsidRDefault="007F502F" w:rsidP="007F502F">
      <w:pPr>
        <w:pStyle w:val="ATHeading3"/>
      </w:pPr>
      <w:bookmarkStart w:id="6" w:name="Sujet"/>
      <w:r w:rsidRPr="0040341D">
        <w:t>Risoluzione legislativa del Parlamento europeo del 17 dicembre 2024 sulla posizione del Consiglio in prima lettura in vista dell'adozione del regolamento del Parlamento europeo e del Consiglio che abroga il regolamento (UE) n. 524/2013 e modifica i regolamenti (UE) 2017/2394 e (UE) 2018/1724 per quanto riguarda la dismissione della piattaforma europea per la risoluzione delle controversie online</w:t>
      </w:r>
      <w:bookmarkEnd w:id="6"/>
      <w:r w:rsidRPr="0040341D">
        <w:t xml:space="preserve"> </w:t>
      </w:r>
      <w:bookmarkStart w:id="7" w:name="References"/>
      <w:r w:rsidRPr="0040341D">
        <w:t>(14152/1/2024 – C10-0199/2024 – 2023/0375(COD))</w:t>
      </w:r>
      <w:bookmarkEnd w:id="7"/>
    </w:p>
    <w:p w14:paraId="1CCFD751" w14:textId="77777777" w:rsidR="005D4A78" w:rsidRPr="0040341D" w:rsidRDefault="005D4A78" w:rsidP="005D4A78">
      <w:pPr>
        <w:pStyle w:val="NormalBold"/>
      </w:pPr>
      <w:r w:rsidRPr="0040341D">
        <w:t>(Procedura legislativa ordinaria: seconda lettura)</w:t>
      </w:r>
    </w:p>
    <w:p w14:paraId="6C84066E" w14:textId="77777777" w:rsidR="005D4A78" w:rsidRPr="0040341D" w:rsidRDefault="005D4A78" w:rsidP="005D4A78">
      <w:pPr>
        <w:pStyle w:val="EPComma"/>
      </w:pPr>
      <w:r w:rsidRPr="0040341D">
        <w:rPr>
          <w:i/>
        </w:rPr>
        <w:t>Il Parlamento europeo</w:t>
      </w:r>
      <w:r w:rsidRPr="0040341D">
        <w:t>,</w:t>
      </w:r>
    </w:p>
    <w:p w14:paraId="1FF79928" w14:textId="77777777" w:rsidR="005D4A78" w:rsidRPr="0040341D" w:rsidRDefault="005D4A78" w:rsidP="005D4A78">
      <w:pPr>
        <w:pStyle w:val="NormalHanging12a"/>
      </w:pPr>
      <w:r w:rsidRPr="0040341D">
        <w:t>–</w:t>
      </w:r>
      <w:r w:rsidRPr="0040341D">
        <w:tab/>
        <w:t>vista la posizione del Consiglio in prima lettura (14152/1/2024 – C10</w:t>
      </w:r>
      <w:r w:rsidRPr="0040341D">
        <w:noBreakHyphen/>
        <w:t>0199/2024),</w:t>
      </w:r>
    </w:p>
    <w:p w14:paraId="78BB5C49" w14:textId="77777777" w:rsidR="005D4A78" w:rsidRPr="0040341D" w:rsidRDefault="005D4A78" w:rsidP="005D4A78">
      <w:pPr>
        <w:pStyle w:val="NormalHanging12a"/>
      </w:pPr>
      <w:r w:rsidRPr="0040341D">
        <w:t>–</w:t>
      </w:r>
      <w:r w:rsidRPr="0040341D">
        <w:tab/>
        <w:t>visto il parere del Comitato economico e sociale europeo del 14 febbraio 2024</w:t>
      </w:r>
      <w:r w:rsidRPr="0040341D">
        <w:rPr>
          <w:rStyle w:val="FootnoteReference"/>
        </w:rPr>
        <w:footnoteReference w:id="1"/>
      </w:r>
      <w:r w:rsidRPr="0040341D">
        <w:t>,</w:t>
      </w:r>
    </w:p>
    <w:p w14:paraId="46D044AB" w14:textId="77777777" w:rsidR="005D4A78" w:rsidRPr="0040341D" w:rsidRDefault="005D4A78" w:rsidP="005D4A78">
      <w:pPr>
        <w:pStyle w:val="NormalHanging12a"/>
      </w:pPr>
      <w:r w:rsidRPr="0040341D">
        <w:t>–</w:t>
      </w:r>
      <w:r w:rsidRPr="0040341D">
        <w:tab/>
        <w:t>vista la sua posizione in prima lettura</w:t>
      </w:r>
      <w:r w:rsidRPr="0040341D">
        <w:rPr>
          <w:rStyle w:val="FootnoteReference"/>
        </w:rPr>
        <w:footnoteReference w:id="2"/>
      </w:r>
      <w:r w:rsidRPr="0040341D">
        <w:t xml:space="preserve"> sulla proposta della Commissione al Parlamento europeo e al Consiglio (COM(2023)0647),</w:t>
      </w:r>
    </w:p>
    <w:p w14:paraId="3EE7408B" w14:textId="77777777" w:rsidR="005D4A78" w:rsidRPr="0040341D" w:rsidRDefault="005D4A78" w:rsidP="005D4A78">
      <w:pPr>
        <w:pStyle w:val="NormalHanging12a"/>
      </w:pPr>
      <w:r w:rsidRPr="0040341D">
        <w:t>–</w:t>
      </w:r>
      <w:r w:rsidRPr="0040341D">
        <w:tab/>
        <w:t>visto l'articolo 294, paragrafo 7, del trattato sul funzionamento dell'Unione europea,</w:t>
      </w:r>
    </w:p>
    <w:p w14:paraId="48A3E7F7" w14:textId="77777777" w:rsidR="005D4A78" w:rsidRPr="0040341D" w:rsidRDefault="005D4A78" w:rsidP="005D4A78">
      <w:pPr>
        <w:pStyle w:val="NormalHanging12a"/>
      </w:pPr>
      <w:r w:rsidRPr="0040341D">
        <w:t>–</w:t>
      </w:r>
      <w:r w:rsidRPr="0040341D">
        <w:tab/>
        <w:t>visto l'articolo 68 del suo regolamento,</w:t>
      </w:r>
    </w:p>
    <w:p w14:paraId="5306D5E8" w14:textId="77777777" w:rsidR="005D4A78" w:rsidRPr="0040341D" w:rsidRDefault="005D4A78" w:rsidP="005D4A78">
      <w:pPr>
        <w:pStyle w:val="NormalHanging12a"/>
      </w:pPr>
      <w:r w:rsidRPr="0040341D">
        <w:t>–</w:t>
      </w:r>
      <w:r w:rsidRPr="0040341D">
        <w:tab/>
        <w:t>vista la raccomandazione per la seconda lettura della commissione per il mercato interno e la protezione dei consumatori (A10</w:t>
      </w:r>
      <w:r w:rsidRPr="0040341D">
        <w:noBreakHyphen/>
        <w:t>0028/2024),</w:t>
      </w:r>
    </w:p>
    <w:p w14:paraId="484903B1" w14:textId="77777777" w:rsidR="005D4A78" w:rsidRPr="0040341D" w:rsidRDefault="005D4A78" w:rsidP="005D4A78">
      <w:pPr>
        <w:pStyle w:val="NormalHanging12a"/>
      </w:pPr>
      <w:r w:rsidRPr="0040341D">
        <w:t>1.</w:t>
      </w:r>
      <w:r w:rsidRPr="0040341D">
        <w:tab/>
        <w:t>approva la posizione del Consiglio in prima lettura;</w:t>
      </w:r>
    </w:p>
    <w:p w14:paraId="341F720C" w14:textId="77777777" w:rsidR="005D4A78" w:rsidRPr="0040341D" w:rsidRDefault="005D4A78" w:rsidP="005D4A78">
      <w:pPr>
        <w:pStyle w:val="NormalHanging12a"/>
      </w:pPr>
      <w:r w:rsidRPr="0040341D">
        <w:t>2.</w:t>
      </w:r>
      <w:r w:rsidRPr="0040341D">
        <w:tab/>
        <w:t>constata che l'atto è adottato in conformità della posizione del Consiglio;</w:t>
      </w:r>
    </w:p>
    <w:p w14:paraId="3566FA8C" w14:textId="77777777" w:rsidR="005D4A78" w:rsidRPr="0040341D" w:rsidRDefault="005D4A78" w:rsidP="005D4A78">
      <w:pPr>
        <w:pStyle w:val="NormalHanging12a"/>
      </w:pPr>
      <w:r w:rsidRPr="0040341D">
        <w:t>3.</w:t>
      </w:r>
      <w:r w:rsidRPr="0040341D">
        <w:tab/>
        <w:t>incarica la sua Presidente di firmare l'atto congiuntamente al Presidente del Consiglio, a norma dell'articolo 297, paragrafo 1, del trattato sul funzionamento dell'Unione europea;</w:t>
      </w:r>
    </w:p>
    <w:p w14:paraId="4AA68B93" w14:textId="4CF31A47" w:rsidR="005D4A78" w:rsidRPr="0040341D" w:rsidRDefault="005D4A78" w:rsidP="005D4A78">
      <w:pPr>
        <w:pStyle w:val="NormalHanging12a"/>
      </w:pPr>
      <w:r w:rsidRPr="0040341D">
        <w:t>4.</w:t>
      </w:r>
      <w:r w:rsidRPr="0040341D">
        <w:tab/>
        <w:t xml:space="preserve">incarica il suo Segretario generale di firmare l'atto, previa verifica che tutte le procedure </w:t>
      </w:r>
      <w:r w:rsidRPr="0040341D">
        <w:lastRenderedPageBreak/>
        <w:t xml:space="preserve">siano state debitamente espletate, e di procedere, d'intesa con </w:t>
      </w:r>
      <w:r w:rsidR="004F699F" w:rsidRPr="0040341D">
        <w:t xml:space="preserve">la </w:t>
      </w:r>
      <w:r w:rsidRPr="0040341D">
        <w:t>Segretari</w:t>
      </w:r>
      <w:r w:rsidR="004F699F" w:rsidRPr="0040341D">
        <w:t>a</w:t>
      </w:r>
      <w:r w:rsidRPr="0040341D">
        <w:t xml:space="preserve"> generale del Consiglio, a pubblicarlo nella </w:t>
      </w:r>
      <w:r w:rsidRPr="0040341D">
        <w:rPr>
          <w:i/>
          <w:iCs/>
        </w:rPr>
        <w:t>Gazzetta ufficiale dell'Unione europea</w:t>
      </w:r>
      <w:r w:rsidRPr="0040341D">
        <w:t>;</w:t>
      </w:r>
    </w:p>
    <w:p w14:paraId="72456183" w14:textId="3D214AEF" w:rsidR="00E365E1" w:rsidRPr="0040341D" w:rsidRDefault="005D4A78" w:rsidP="00692AD2">
      <w:pPr>
        <w:pStyle w:val="NormalHanging12a"/>
      </w:pPr>
      <w:r w:rsidRPr="0040341D">
        <w:t>5.</w:t>
      </w:r>
      <w:r w:rsidRPr="0040341D">
        <w:tab/>
        <w:t xml:space="preserve">incarica la sua Presidente di trasmettere la posizione del Parlamento al Consiglio, alla Commissione </w:t>
      </w:r>
      <w:r w:rsidR="004F699F" w:rsidRPr="0040341D">
        <w:t xml:space="preserve">nonché </w:t>
      </w:r>
      <w:r w:rsidRPr="0040341D">
        <w:t>ai parlamenti nazionali.</w:t>
      </w:r>
    </w:p>
    <w:sectPr w:rsidR="00E365E1" w:rsidRPr="0040341D" w:rsidSect="00DA04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B4D0A" w14:textId="77777777" w:rsidR="007F502F" w:rsidRPr="00DA0470" w:rsidRDefault="007F502F">
      <w:r w:rsidRPr="00DA0470">
        <w:separator/>
      </w:r>
    </w:p>
  </w:endnote>
  <w:endnote w:type="continuationSeparator" w:id="0">
    <w:p w14:paraId="5B5ABC98" w14:textId="77777777" w:rsidR="007F502F" w:rsidRPr="00DA0470" w:rsidRDefault="007F502F">
      <w:r w:rsidRPr="00DA04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06F75" w14:textId="77777777" w:rsidR="00064002" w:rsidRPr="00DA047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375F8" w14:textId="77777777" w:rsidR="00064002" w:rsidRPr="00DA047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6144F" w14:textId="77777777" w:rsidR="00064002" w:rsidRPr="00DA047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3684B" w14:textId="77777777" w:rsidR="007F502F" w:rsidRPr="00DA0470" w:rsidRDefault="007F502F">
      <w:r w:rsidRPr="00DA0470">
        <w:separator/>
      </w:r>
    </w:p>
  </w:footnote>
  <w:footnote w:type="continuationSeparator" w:id="0">
    <w:p w14:paraId="65AE9E22" w14:textId="77777777" w:rsidR="007F502F" w:rsidRPr="00DA0470" w:rsidRDefault="007F502F">
      <w:r w:rsidRPr="00DA0470">
        <w:continuationSeparator/>
      </w:r>
    </w:p>
  </w:footnote>
  <w:footnote w:id="1">
    <w:p w14:paraId="3CF708F5" w14:textId="77777777" w:rsidR="005D4A78" w:rsidRPr="004F699F" w:rsidRDefault="005D4A78" w:rsidP="00DA0470">
      <w:pPr>
        <w:pStyle w:val="FootnoteText"/>
        <w:ind w:left="567" w:hanging="567"/>
        <w:rPr>
          <w:sz w:val="24"/>
          <w:lang w:val="pl-PL"/>
        </w:rPr>
      </w:pPr>
      <w:r w:rsidRPr="00DA0470">
        <w:rPr>
          <w:rStyle w:val="FootnoteReference"/>
          <w:sz w:val="24"/>
          <w:lang w:val="it-IT"/>
        </w:rPr>
        <w:footnoteRef/>
      </w:r>
      <w:r w:rsidR="00DA0470" w:rsidRPr="004F699F">
        <w:rPr>
          <w:sz w:val="24"/>
          <w:lang w:val="pl-PL"/>
        </w:rPr>
        <w:t xml:space="preserve"> </w:t>
      </w:r>
      <w:r w:rsidR="00DA0470" w:rsidRPr="004F699F">
        <w:rPr>
          <w:sz w:val="24"/>
          <w:lang w:val="pl-PL"/>
        </w:rPr>
        <w:tab/>
      </w:r>
      <w:r w:rsidRPr="004F699F">
        <w:rPr>
          <w:sz w:val="24"/>
          <w:lang w:val="pl-PL"/>
        </w:rPr>
        <w:t>GU C, C/2024/2482, 23.4.2024, ELI</w:t>
      </w:r>
      <w:proofErr w:type="gramStart"/>
      <w:r w:rsidRPr="004F699F">
        <w:rPr>
          <w:sz w:val="24"/>
          <w:lang w:val="pl-PL"/>
        </w:rPr>
        <w:t>: </w:t>
      </w:r>
      <w:r w:rsidR="0040341D">
        <w:fldChar w:fldCharType="begin"/>
      </w:r>
      <w:r w:rsidR="0040341D" w:rsidRPr="005B64FD">
        <w:rPr>
          <w:lang w:val="pl-PL"/>
        </w:rPr>
        <w:instrText xml:space="preserve"> HYPERLINK "http://data.europa.eu/eli/C/2024/2482/oj" \t "_blank" \o "Il link dà accesso al documento tramite il relati</w:instrText>
      </w:r>
      <w:proofErr w:type="gramEnd"/>
      <w:r w:rsidR="0040341D" w:rsidRPr="005B64FD">
        <w:rPr>
          <w:lang w:val="pl-PL"/>
        </w:rPr>
        <w:instrText xml:space="preserve">vo URI ELI." </w:instrText>
      </w:r>
      <w:r w:rsidR="0040341D">
        <w:fldChar w:fldCharType="separate"/>
      </w:r>
      <w:r w:rsidRPr="004F699F">
        <w:rPr>
          <w:rStyle w:val="Hyperlink"/>
          <w:sz w:val="24"/>
          <w:lang w:val="pl-PL"/>
        </w:rPr>
        <w:t>http://data.europa.eu/eli/C/2024/2482/oj</w:t>
      </w:r>
      <w:r w:rsidR="0040341D">
        <w:rPr>
          <w:rStyle w:val="Hyperlink"/>
          <w:sz w:val="24"/>
          <w:lang w:val="pl-PL"/>
        </w:rPr>
        <w:fldChar w:fldCharType="end"/>
      </w:r>
      <w:r w:rsidRPr="004F699F">
        <w:rPr>
          <w:sz w:val="24"/>
          <w:lang w:val="pl-PL"/>
        </w:rPr>
        <w:t>.</w:t>
      </w:r>
    </w:p>
  </w:footnote>
  <w:footnote w:id="2">
    <w:p w14:paraId="6C1F674F" w14:textId="0FA20A12" w:rsidR="005D4A78" w:rsidRPr="00DA0470" w:rsidRDefault="005D4A78" w:rsidP="00DA0470">
      <w:pPr>
        <w:pStyle w:val="FootnoteText"/>
        <w:ind w:left="567" w:hanging="567"/>
        <w:rPr>
          <w:sz w:val="24"/>
          <w:lang w:val="it-IT"/>
        </w:rPr>
      </w:pPr>
      <w:r w:rsidRPr="00DA0470">
        <w:rPr>
          <w:rStyle w:val="FootnoteReference"/>
          <w:sz w:val="24"/>
          <w:lang w:val="it-IT"/>
        </w:rPr>
        <w:footnoteRef/>
      </w:r>
      <w:r w:rsidR="00DA0470" w:rsidRPr="00DA0470">
        <w:rPr>
          <w:sz w:val="24"/>
          <w:lang w:val="it-IT"/>
        </w:rPr>
        <w:t xml:space="preserve"> </w:t>
      </w:r>
      <w:r w:rsidR="00DA0470" w:rsidRPr="00DA0470">
        <w:rPr>
          <w:sz w:val="24"/>
          <w:lang w:val="it-IT"/>
        </w:rPr>
        <w:tab/>
      </w:r>
      <w:r w:rsidR="005B64FD">
        <w:rPr>
          <w:sz w:val="24"/>
          <w:lang w:val="it-IT"/>
        </w:rPr>
        <w:t>Testi approvati del 13.3</w:t>
      </w:r>
      <w:r w:rsidRPr="00DA0470">
        <w:rPr>
          <w:sz w:val="24"/>
          <w:lang w:val="it-IT"/>
        </w:rPr>
        <w:t>.2024, P9_</w:t>
      </w:r>
      <w:proofErr w:type="gramStart"/>
      <w:r w:rsidRPr="00DA0470">
        <w:rPr>
          <w:sz w:val="24"/>
          <w:lang w:val="it-IT"/>
        </w:rPr>
        <w:t>TA(</w:t>
      </w:r>
      <w:proofErr w:type="gramEnd"/>
      <w:r w:rsidRPr="00DA0470">
        <w:rPr>
          <w:sz w:val="24"/>
          <w:lang w:val="it-IT"/>
        </w:rPr>
        <w:t>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DE196" w14:textId="77777777" w:rsidR="00064002" w:rsidRPr="00DA047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44247" w14:textId="77777777" w:rsidR="00064002" w:rsidRPr="00DA047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C3A31" w14:textId="77777777" w:rsidR="00064002" w:rsidRPr="00DA047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IT"/>
    <w:docVar w:name="dvnumam" w:val="0"/>
    <w:docVar w:name="dvpe" w:val="766.590"/>
    <w:docVar w:name="dvrapporteur" w:val="Relatrice: "/>
    <w:docVar w:name="dvstar" w:val="***II"/>
    <w:docVar w:name="dvtitre" w:val="Risoluzione legislativa del Parlamento europeo del 17 dicembre 2024 sulla posizione del Consiglio in prima lettura in vista dell'adozione del regolamento del Parlamento europeo e del Consiglio che abroga il regolamento (UE) n. 524/2013 e modifica i regolamenti (UE) 2017/2394 e (UE) 2018/1724 per quanto riguarda la dismissione della piattaforma europea per la risoluzione delle controversie online(14152/1/2024 – C10-0199/2024 – 2023/0375(COD))"/>
  </w:docVars>
  <w:rsids>
    <w:rsidRoot w:val="007F502F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341D"/>
    <w:rsid w:val="00411CCE"/>
    <w:rsid w:val="0041666E"/>
    <w:rsid w:val="00421060"/>
    <w:rsid w:val="00471C19"/>
    <w:rsid w:val="004867E3"/>
    <w:rsid w:val="00494A28"/>
    <w:rsid w:val="004C0004"/>
    <w:rsid w:val="004C5D52"/>
    <w:rsid w:val="004F699F"/>
    <w:rsid w:val="0050519A"/>
    <w:rsid w:val="005072A1"/>
    <w:rsid w:val="00514517"/>
    <w:rsid w:val="00545827"/>
    <w:rsid w:val="00560270"/>
    <w:rsid w:val="005B64FD"/>
    <w:rsid w:val="005C2568"/>
    <w:rsid w:val="005D4A78"/>
    <w:rsid w:val="005F1B17"/>
    <w:rsid w:val="006037C0"/>
    <w:rsid w:val="006631B6"/>
    <w:rsid w:val="00680577"/>
    <w:rsid w:val="00692AD2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502F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1B0C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0470"/>
    <w:rsid w:val="00DA7FCD"/>
    <w:rsid w:val="00E365E1"/>
    <w:rsid w:val="00E820A4"/>
    <w:rsid w:val="00EB006A"/>
    <w:rsid w:val="00EB4772"/>
    <w:rsid w:val="00EB6443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44CDD"/>
  <w15:chartTrackingRefBased/>
  <w15:docId w15:val="{73330A8B-AC62-4A17-BE15-EA2F8E8A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D4A78"/>
    <w:pPr>
      <w:spacing w:before="480" w:after="240"/>
    </w:pPr>
  </w:style>
  <w:style w:type="paragraph" w:customStyle="1" w:styleId="NormalBold">
    <w:name w:val="NormalBold"/>
    <w:basedOn w:val="Normal"/>
    <w:rsid w:val="005D4A78"/>
    <w:rPr>
      <w:b/>
    </w:rPr>
  </w:style>
  <w:style w:type="paragraph" w:customStyle="1" w:styleId="NormalHanging12a">
    <w:name w:val="NormalHanging12a"/>
    <w:basedOn w:val="Normal"/>
    <w:rsid w:val="005D4A78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5D4A7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4F69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699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F699F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4F6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699F"/>
    <w:rPr>
      <w:b/>
      <w:bCs/>
      <w:lang w:val="it-IT"/>
    </w:rPr>
  </w:style>
  <w:style w:type="paragraph" w:styleId="BalloonText">
    <w:name w:val="Balloon Text"/>
    <w:basedOn w:val="Normal"/>
    <w:link w:val="BalloonTextChar"/>
    <w:rsid w:val="004F69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699F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8F1B4-33FC-49DC-B213-352F554B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AR_</dc:creator>
  <cp:keywords/>
  <cp:lastModifiedBy>AP_lex</cp:lastModifiedBy>
  <cp:revision>2</cp:revision>
  <cp:lastPrinted>2004-11-19T15:42:00Z</cp:lastPrinted>
  <dcterms:created xsi:type="dcterms:W3CDTF">2025-02-10T09:56:00Z</dcterms:created>
  <dcterms:modified xsi:type="dcterms:W3CDTF">2025-02-10T09:56:00Z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P10_TA(2024)0057_</vt:lpwstr>
  </property>
  <property fmtid="{D5CDD505-2E9C-101B-9397-08002B2CF9AE}" pid="4" name="&lt;Type&gt;">
    <vt:lpwstr>RR</vt:lpwstr>
  </property>
</Properties>
</file>