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45534" w:rsidTr="0010095E">
        <w:trPr>
          <w:trHeight w:hRule="exact" w:val="1418"/>
        </w:trPr>
        <w:tc>
          <w:tcPr>
            <w:tcW w:w="6804" w:type="dxa"/>
            <w:shd w:val="clear" w:color="auto" w:fill="auto"/>
            <w:vAlign w:val="center"/>
          </w:tcPr>
          <w:p w:rsidR="00751A4A" w:rsidRPr="00B45534" w:rsidRDefault="00256ACD" w:rsidP="0010095E">
            <w:pPr>
              <w:pStyle w:val="EPName"/>
            </w:pPr>
            <w:r w:rsidRPr="00B45534">
              <w:t>Europees Parlement</w:t>
            </w:r>
          </w:p>
          <w:p w:rsidR="00751A4A" w:rsidRPr="00B45534" w:rsidRDefault="005F1B17" w:rsidP="005F1B17">
            <w:pPr>
              <w:pStyle w:val="EPTerm"/>
              <w:rPr>
                <w:rStyle w:val="HideTWBExt"/>
                <w:noProof w:val="0"/>
                <w:vanish w:val="0"/>
                <w:color w:val="auto"/>
              </w:rPr>
            </w:pPr>
            <w:r w:rsidRPr="00B45534">
              <w:t>2024</w:t>
            </w:r>
            <w:r w:rsidR="00817416" w:rsidRPr="00B45534">
              <w:t>-202</w:t>
            </w:r>
            <w:r w:rsidRPr="00B45534">
              <w:t>9</w:t>
            </w:r>
          </w:p>
        </w:tc>
        <w:tc>
          <w:tcPr>
            <w:tcW w:w="2268" w:type="dxa"/>
            <w:shd w:val="clear" w:color="auto" w:fill="auto"/>
          </w:tcPr>
          <w:p w:rsidR="00751A4A" w:rsidRPr="00B45534" w:rsidRDefault="00187494" w:rsidP="0010095E">
            <w:pPr>
              <w:pStyle w:val="EPLogo"/>
            </w:pPr>
            <w:r w:rsidRPr="00B4553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45534" w:rsidRDefault="00D058B8" w:rsidP="004C5D52">
      <w:pPr>
        <w:pStyle w:val="LineTop"/>
      </w:pPr>
    </w:p>
    <w:p w:rsidR="00680577" w:rsidRPr="00B45534" w:rsidRDefault="00256ACD" w:rsidP="00680577">
      <w:pPr>
        <w:pStyle w:val="EPBodyTA1"/>
      </w:pPr>
      <w:r w:rsidRPr="00B45534">
        <w:t>AANGENOMEN TEKSTEN</w:t>
      </w:r>
    </w:p>
    <w:p w:rsidR="00D058B8" w:rsidRPr="00B45534" w:rsidRDefault="00D058B8" w:rsidP="00D058B8">
      <w:pPr>
        <w:pStyle w:val="LineBottom"/>
      </w:pPr>
    </w:p>
    <w:p w:rsidR="00256ACD" w:rsidRPr="00B45534" w:rsidRDefault="00256ACD" w:rsidP="00256ACD">
      <w:pPr>
        <w:pStyle w:val="ATHeading1"/>
      </w:pPr>
      <w:bookmarkStart w:id="0" w:name="TANumber"/>
      <w:r w:rsidRPr="00B45534">
        <w:t>P10_</w:t>
      </w:r>
      <w:proofErr w:type="gramStart"/>
      <w:r w:rsidRPr="00B45534">
        <w:t>TA(</w:t>
      </w:r>
      <w:proofErr w:type="gramEnd"/>
      <w:r w:rsidRPr="00B45534">
        <w:t>2024)00</w:t>
      </w:r>
      <w:r w:rsidR="00F15D9A" w:rsidRPr="00B45534">
        <w:t>57</w:t>
      </w:r>
      <w:bookmarkEnd w:id="0"/>
    </w:p>
    <w:p w:rsidR="00256ACD" w:rsidRPr="00B45534" w:rsidRDefault="00256ACD" w:rsidP="00256ACD">
      <w:pPr>
        <w:pStyle w:val="ATHeading2"/>
      </w:pPr>
      <w:bookmarkStart w:id="1" w:name="title"/>
      <w:r w:rsidRPr="00B45534">
        <w:t>Stopzetten van het Europese ODR-platform</w:t>
      </w:r>
      <w:bookmarkEnd w:id="1"/>
    </w:p>
    <w:p w:rsidR="00256ACD" w:rsidRPr="00B45534" w:rsidRDefault="00256ACD" w:rsidP="00256ACD">
      <w:pPr>
        <w:rPr>
          <w:i/>
          <w:vanish/>
        </w:rPr>
      </w:pPr>
      <w:r w:rsidRPr="00B45534">
        <w:rPr>
          <w:i/>
        </w:rPr>
        <w:fldChar w:fldCharType="begin"/>
      </w:r>
      <w:r w:rsidRPr="00B45534">
        <w:rPr>
          <w:i/>
        </w:rPr>
        <w:instrText xml:space="preserve"> TC"(</w:instrText>
      </w:r>
      <w:bookmarkStart w:id="2" w:name="DocNumber"/>
      <w:r w:rsidRPr="00B45534">
        <w:rPr>
          <w:i/>
        </w:rPr>
        <w:instrText>A10-0028/2024</w:instrText>
      </w:r>
      <w:bookmarkEnd w:id="2"/>
      <w:r w:rsidRPr="00B45534">
        <w:rPr>
          <w:i/>
        </w:rPr>
        <w:instrText xml:space="preserve"> - Rapporteur: Laura Ballarín Cereza)"\l3 \n&gt; \* MERGEFORMAT </w:instrText>
      </w:r>
      <w:r w:rsidRPr="00B45534">
        <w:rPr>
          <w:i/>
        </w:rPr>
        <w:fldChar w:fldCharType="end"/>
      </w:r>
    </w:p>
    <w:p w:rsidR="00256ACD" w:rsidRPr="00B45534" w:rsidRDefault="00256ACD" w:rsidP="00256ACD">
      <w:pPr>
        <w:rPr>
          <w:vanish/>
        </w:rPr>
      </w:pPr>
      <w:bookmarkStart w:id="3" w:name="Commission"/>
      <w:r w:rsidRPr="00B45534">
        <w:rPr>
          <w:vanish/>
        </w:rPr>
        <w:t>Commissie juridische zaken</w:t>
      </w:r>
      <w:bookmarkEnd w:id="3"/>
    </w:p>
    <w:p w:rsidR="00256ACD" w:rsidRPr="00B45534" w:rsidRDefault="00256ACD" w:rsidP="00256ACD">
      <w:pPr>
        <w:rPr>
          <w:vanish/>
        </w:rPr>
      </w:pPr>
      <w:bookmarkStart w:id="4" w:name="PE"/>
      <w:r w:rsidRPr="00B45534">
        <w:rPr>
          <w:vanish/>
        </w:rPr>
        <w:t>PE766.590</w:t>
      </w:r>
      <w:bookmarkEnd w:id="4"/>
    </w:p>
    <w:p w:rsidR="00256ACD" w:rsidRPr="00B45534" w:rsidRDefault="00256ACD" w:rsidP="00256ACD">
      <w:pPr>
        <w:pStyle w:val="ATHeading3"/>
      </w:pPr>
      <w:bookmarkStart w:id="5" w:name="Sujet"/>
      <w:r w:rsidRPr="00B45534">
        <w:t xml:space="preserve">Wetgevingsresolutie van het Europees Parlement van </w:t>
      </w:r>
      <w:r w:rsidR="009A1477" w:rsidRPr="00B45534">
        <w:t xml:space="preserve">17 </w:t>
      </w:r>
      <w:r w:rsidRPr="00B45534">
        <w:t xml:space="preserve">december 2024 over het standpunt van de Raad in eerste lezing met het oog op de vaststelling van </w:t>
      </w:r>
      <w:r w:rsidR="00A0520A" w:rsidRPr="00B45534">
        <w:t xml:space="preserve">een </w:t>
      </w:r>
      <w:r w:rsidRPr="00B45534">
        <w:t>verordening van het Europees Parlement en de Raad tot intrekking van Verordening (EU) nr. 524/2013 en tot wijziging van de Verordeningen (EU) 2017/2394 en (EU) 2018/1724 wat betreft het stopzetten van het Europese platform</w:t>
      </w:r>
      <w:bookmarkEnd w:id="5"/>
      <w:r w:rsidRPr="00B45534">
        <w:t xml:space="preserve"> </w:t>
      </w:r>
      <w:bookmarkStart w:id="6" w:name="References"/>
      <w:r w:rsidR="00A0520A" w:rsidRPr="00B45534">
        <w:t xml:space="preserve">voor onlinegeschillenbeslechting </w:t>
      </w:r>
      <w:r w:rsidRPr="00B45534">
        <w:t>(14152/1/2024 – C10-0199/2024 – 2023/0375(COD))</w:t>
      </w:r>
      <w:bookmarkEnd w:id="6"/>
    </w:p>
    <w:p w:rsidR="00256ACD" w:rsidRPr="00B45534" w:rsidRDefault="00256ACD" w:rsidP="00256ACD"/>
    <w:p w:rsidR="009952C5" w:rsidRPr="00B45534" w:rsidRDefault="009952C5" w:rsidP="009952C5">
      <w:pPr>
        <w:pStyle w:val="NormalBold"/>
      </w:pPr>
      <w:bookmarkStart w:id="7" w:name="TextBodyBegin"/>
      <w:bookmarkEnd w:id="7"/>
      <w:r w:rsidRPr="00B45534">
        <w:t>(Gewone wetgevingsprocedure: tweede lezing)</w:t>
      </w:r>
    </w:p>
    <w:p w:rsidR="009952C5" w:rsidRPr="00B45534" w:rsidRDefault="009952C5" w:rsidP="009952C5">
      <w:pPr>
        <w:pStyle w:val="EPComma"/>
      </w:pPr>
      <w:r w:rsidRPr="00B45534">
        <w:rPr>
          <w:i/>
        </w:rPr>
        <w:t>Het Europees Parlement</w:t>
      </w:r>
      <w:r w:rsidRPr="00B45534">
        <w:t>,</w:t>
      </w:r>
    </w:p>
    <w:p w:rsidR="009952C5" w:rsidRPr="00B45534" w:rsidRDefault="009952C5" w:rsidP="009952C5">
      <w:pPr>
        <w:pStyle w:val="NormalHanging12a"/>
      </w:pPr>
      <w:r w:rsidRPr="00B45534">
        <w:t>–</w:t>
      </w:r>
      <w:r w:rsidRPr="00B45534">
        <w:tab/>
        <w:t>gezien het standpunt van de Raad in eerste lezing (14152/1/2024 – C10</w:t>
      </w:r>
      <w:r w:rsidRPr="00B45534">
        <w:noBreakHyphen/>
        <w:t>0199/2024),</w:t>
      </w:r>
    </w:p>
    <w:p w:rsidR="009952C5" w:rsidRPr="00B45534" w:rsidRDefault="009952C5" w:rsidP="009952C5">
      <w:pPr>
        <w:pStyle w:val="NormalHanging12a"/>
      </w:pPr>
      <w:r w:rsidRPr="00B45534">
        <w:t>–</w:t>
      </w:r>
      <w:r w:rsidRPr="00B45534">
        <w:tab/>
        <w:t>gezien het advies van het Europees Economisch en Sociaal Comité van 14</w:t>
      </w:r>
      <w:r w:rsidR="00A0520A" w:rsidRPr="00B45534">
        <w:t xml:space="preserve"> </w:t>
      </w:r>
      <w:r w:rsidRPr="00B45534">
        <w:t>februari</w:t>
      </w:r>
      <w:r w:rsidR="00A0520A" w:rsidRPr="00B45534">
        <w:t xml:space="preserve"> </w:t>
      </w:r>
      <w:r w:rsidRPr="00B45534">
        <w:t>2024</w:t>
      </w:r>
      <w:r w:rsidRPr="00B45534">
        <w:rPr>
          <w:rStyle w:val="FootnoteReference"/>
        </w:rPr>
        <w:footnoteReference w:id="1"/>
      </w:r>
      <w:r w:rsidRPr="00B45534">
        <w:t>,</w:t>
      </w:r>
    </w:p>
    <w:p w:rsidR="009952C5" w:rsidRPr="00B45534" w:rsidRDefault="009952C5" w:rsidP="009952C5">
      <w:pPr>
        <w:pStyle w:val="NormalHanging12a"/>
      </w:pPr>
      <w:r w:rsidRPr="00B45534">
        <w:t>–</w:t>
      </w:r>
      <w:r w:rsidRPr="00B45534">
        <w:tab/>
        <w:t>gezien zijn in eerste lezing geformuleerde standpunt</w:t>
      </w:r>
      <w:r w:rsidRPr="00B45534">
        <w:rPr>
          <w:rStyle w:val="FootnoteReference"/>
        </w:rPr>
        <w:footnoteReference w:id="2"/>
      </w:r>
      <w:r w:rsidRPr="00B45534">
        <w:t xml:space="preserve"> inzake het voorstel van de Commissie aan het Europees Parlement en de Raad (COM(2023)0647),</w:t>
      </w:r>
    </w:p>
    <w:p w:rsidR="009952C5" w:rsidRPr="00B45534" w:rsidRDefault="009952C5" w:rsidP="009952C5">
      <w:pPr>
        <w:pStyle w:val="NormalHanging12a"/>
      </w:pPr>
      <w:r w:rsidRPr="00B45534">
        <w:t>–</w:t>
      </w:r>
      <w:r w:rsidRPr="00B45534">
        <w:tab/>
        <w:t>gezien artikel 294, lid 7, van het Verdrag betreffende de werking van de Europese Unie,</w:t>
      </w:r>
    </w:p>
    <w:p w:rsidR="009952C5" w:rsidRPr="00B45534" w:rsidRDefault="009952C5" w:rsidP="009952C5">
      <w:pPr>
        <w:pStyle w:val="NormalHanging12a"/>
      </w:pPr>
      <w:r w:rsidRPr="00B45534">
        <w:t>–</w:t>
      </w:r>
      <w:r w:rsidRPr="00B45534">
        <w:tab/>
        <w:t>gezien artikel 68 van zijn Reglement,</w:t>
      </w:r>
    </w:p>
    <w:p w:rsidR="009952C5" w:rsidRPr="00B45534" w:rsidRDefault="009952C5" w:rsidP="009952C5">
      <w:pPr>
        <w:pStyle w:val="NormalHanging12a"/>
      </w:pPr>
      <w:r w:rsidRPr="00B45534">
        <w:t>–</w:t>
      </w:r>
      <w:r w:rsidRPr="00B45534">
        <w:tab/>
        <w:t>gezien de aanbeveling voor de tweede lezing van de Commissie juridische zaken (A10</w:t>
      </w:r>
      <w:r w:rsidRPr="00B45534">
        <w:noBreakHyphen/>
        <w:t>0028/2024),</w:t>
      </w:r>
    </w:p>
    <w:p w:rsidR="009952C5" w:rsidRPr="00B45534" w:rsidRDefault="009952C5" w:rsidP="009952C5">
      <w:pPr>
        <w:pStyle w:val="NormalHanging12a"/>
      </w:pPr>
      <w:r w:rsidRPr="00B45534">
        <w:t>1.</w:t>
      </w:r>
      <w:r w:rsidRPr="00B45534">
        <w:tab/>
        <w:t>hecht zijn goedkeuring aan het standpunt van de Raad in eerste lezing;</w:t>
      </w:r>
    </w:p>
    <w:p w:rsidR="009952C5" w:rsidRPr="00B45534" w:rsidRDefault="009952C5" w:rsidP="009952C5">
      <w:pPr>
        <w:pStyle w:val="NormalHanging12a"/>
      </w:pPr>
      <w:r w:rsidRPr="00B45534">
        <w:t>2.</w:t>
      </w:r>
      <w:r w:rsidRPr="00B45534">
        <w:tab/>
        <w:t>constateert dat de handeling is vastgesteld overeenkomstig het standpunt van de Raad;</w:t>
      </w:r>
    </w:p>
    <w:p w:rsidR="009952C5" w:rsidRPr="00B45534" w:rsidRDefault="009952C5" w:rsidP="009952C5">
      <w:pPr>
        <w:pStyle w:val="NormalHanging12a"/>
      </w:pPr>
      <w:r w:rsidRPr="00B45534">
        <w:t>3.</w:t>
      </w:r>
      <w:r w:rsidRPr="00B45534">
        <w:tab/>
        <w:t xml:space="preserve">verzoekt zijn Voorzitter de handeling samen met de voorzitter van de Raad </w:t>
      </w:r>
      <w:r w:rsidRPr="00B45534">
        <w:lastRenderedPageBreak/>
        <w:t>overeenkomstig artikel 297, lid 1, van het Verdrag betreffende de werking van de Europese Unie te ondertekenen;</w:t>
      </w:r>
    </w:p>
    <w:p w:rsidR="009952C5" w:rsidRPr="00B45534" w:rsidRDefault="009952C5" w:rsidP="009952C5">
      <w:pPr>
        <w:pStyle w:val="NormalHanging12a"/>
      </w:pPr>
      <w:r w:rsidRPr="00B45534">
        <w:t>4.</w:t>
      </w:r>
      <w:r w:rsidRPr="00B45534">
        <w:tab/>
        <w:t xml:space="preserve">verzoekt zijn secretaris-generaal de handeling te ondertekenen nadat is nagegaan of alle procedures naar behoren zijn uitgevoerd, en met de secretaris-generaal van de Raad zorg te dragen voor bekendmaking ervan in het </w:t>
      </w:r>
      <w:r w:rsidRPr="00B45534">
        <w:rPr>
          <w:i/>
        </w:rPr>
        <w:t>Publicatieblad van de Europese Unie</w:t>
      </w:r>
      <w:r w:rsidRPr="00B45534">
        <w:t>;</w:t>
      </w:r>
    </w:p>
    <w:p w:rsidR="00E92A41" w:rsidRPr="00B45534" w:rsidRDefault="009952C5" w:rsidP="00E92A41">
      <w:pPr>
        <w:pStyle w:val="NormalHanging12a"/>
      </w:pPr>
      <w:r w:rsidRPr="00B45534">
        <w:t>5.</w:t>
      </w:r>
      <w:r w:rsidRPr="00B45534">
        <w:tab/>
        <w:t>verzoekt zijn Voorzitter het standpunt van het Parlement te doen toekomen aan de Raad en de Commissie, alsmede aan de nationale parlementen.</w:t>
      </w:r>
    </w:p>
    <w:p w:rsidR="00E365E1" w:rsidRPr="00B45534" w:rsidRDefault="00E365E1" w:rsidP="00256ACD"/>
    <w:sectPr w:rsidR="00E365E1" w:rsidRPr="00B45534" w:rsidSect="00E92A4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ACD" w:rsidRPr="00E92A41" w:rsidRDefault="00256ACD">
      <w:r w:rsidRPr="00E92A41">
        <w:separator/>
      </w:r>
    </w:p>
  </w:endnote>
  <w:endnote w:type="continuationSeparator" w:id="0">
    <w:p w:rsidR="00256ACD" w:rsidRPr="00E92A41" w:rsidRDefault="00256ACD">
      <w:r w:rsidRPr="00E92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ACD" w:rsidRPr="00E92A41" w:rsidRDefault="00256ACD">
      <w:r w:rsidRPr="00E92A41">
        <w:separator/>
      </w:r>
    </w:p>
  </w:footnote>
  <w:footnote w:type="continuationSeparator" w:id="0">
    <w:p w:rsidR="00256ACD" w:rsidRPr="00E92A41" w:rsidRDefault="00256ACD">
      <w:r w:rsidRPr="00E92A41">
        <w:continuationSeparator/>
      </w:r>
    </w:p>
  </w:footnote>
  <w:footnote w:id="1">
    <w:p w:rsidR="009952C5" w:rsidRPr="008B4874" w:rsidRDefault="009952C5" w:rsidP="00E92A41">
      <w:pPr>
        <w:pStyle w:val="FootnoteText"/>
        <w:ind w:left="567" w:hanging="567"/>
        <w:rPr>
          <w:sz w:val="24"/>
          <w:lang w:val="da-DK"/>
        </w:rPr>
      </w:pPr>
      <w:r w:rsidRPr="00E92A41">
        <w:rPr>
          <w:rStyle w:val="FootnoteReference"/>
          <w:sz w:val="24"/>
          <w:lang w:val="nl-NL"/>
        </w:rPr>
        <w:footnoteRef/>
      </w:r>
      <w:r w:rsidR="00E92A41" w:rsidRPr="008B4874">
        <w:rPr>
          <w:sz w:val="24"/>
          <w:lang w:val="da-DK"/>
        </w:rPr>
        <w:tab/>
      </w:r>
      <w:r w:rsidRPr="008B4874">
        <w:rPr>
          <w:sz w:val="24"/>
          <w:lang w:val="da-DK"/>
        </w:rPr>
        <w:t>PB C, C/2024/2482, 23.4.2024, ELI: </w:t>
      </w:r>
      <w:hyperlink r:id="rId1" w:tgtFrame="_blank" w:tooltip="Gives access to this document through its ELI URI." w:history="1">
        <w:r w:rsidRPr="008B4874">
          <w:rPr>
            <w:rStyle w:val="Hyperlink"/>
            <w:sz w:val="24"/>
            <w:lang w:val="da-DK"/>
          </w:rPr>
          <w:t>http://data.europa.eu/eli/C/2024/2482/oj</w:t>
        </w:r>
      </w:hyperlink>
      <w:r w:rsidRPr="008B4874">
        <w:rPr>
          <w:sz w:val="24"/>
          <w:lang w:val="da-DK"/>
        </w:rPr>
        <w:t>.</w:t>
      </w:r>
    </w:p>
  </w:footnote>
  <w:footnote w:id="2">
    <w:p w:rsidR="009952C5" w:rsidRPr="00E92A41" w:rsidRDefault="009952C5" w:rsidP="00E92A41">
      <w:pPr>
        <w:pStyle w:val="FootnoteText"/>
        <w:ind w:left="567" w:hanging="567"/>
        <w:rPr>
          <w:sz w:val="24"/>
          <w:lang w:val="nl-NL"/>
        </w:rPr>
      </w:pPr>
      <w:r w:rsidRPr="00E92A41">
        <w:rPr>
          <w:rStyle w:val="FootnoteReference"/>
          <w:sz w:val="24"/>
          <w:lang w:val="nl-NL"/>
        </w:rPr>
        <w:footnoteRef/>
      </w:r>
      <w:r w:rsidR="00E92A41" w:rsidRPr="00E92A41">
        <w:rPr>
          <w:sz w:val="24"/>
          <w:lang w:val="nl-NL"/>
        </w:rPr>
        <w:tab/>
      </w:r>
      <w:r w:rsidRPr="00E92A41">
        <w:rPr>
          <w:sz w:val="24"/>
          <w:lang w:val="nl-NL"/>
        </w:rPr>
        <w:t xml:space="preserve">Aangenomen teksten van </w:t>
      </w:r>
      <w:r w:rsidRPr="00E92A41">
        <w:rPr>
          <w:sz w:val="24"/>
          <w:lang w:val="nl-NL"/>
        </w:rPr>
        <w:t>13.</w:t>
      </w:r>
      <w:r w:rsidR="00B45534">
        <w:rPr>
          <w:sz w:val="24"/>
          <w:lang w:val="nl-NL"/>
        </w:rPr>
        <w:t>3</w:t>
      </w:r>
      <w:bookmarkStart w:id="8" w:name="_GoBack"/>
      <w:bookmarkEnd w:id="8"/>
      <w:r w:rsidRPr="00E92A41">
        <w:rPr>
          <w:sz w:val="24"/>
          <w:lang w:val="nl-NL"/>
        </w:rPr>
        <w:t>.2024, P9_TA(2024)0140.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2A4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4"/>
    <w:docVar w:name="dvlangue" w:val="NL"/>
    <w:docVar w:name="dvnumam" w:val="0"/>
    <w:docVar w:name="dvpe" w:val="766.590"/>
    <w:docVar w:name="dvrapporteur" w:val="Rapporteur: "/>
    <w:docVar w:name="dvstar" w:val="***II"/>
    <w:docVar w:name="dvtitre" w:val="Wetgevingsresolutie van het Europees Parlement van xx december 2024 over het standpunt van de Raad in eerste lezing met het oog op de vaststelling van de verordening van het Europees Parlement en de Raad tot intrekking van Verordening (EU) nr. 524/2013 en tot wijziging van de Verordeningen (EU) 2017/2394 en (EU) 2018/1724 wat betreft het stopzetten van het Europese ODR-platform(14152/1/2024 – C10-0199/2024 – 2023/0375(COD))"/>
  </w:docVars>
  <w:rsids>
    <w:rsidRoot w:val="00256ACD"/>
    <w:rsid w:val="00002272"/>
    <w:rsid w:val="00064002"/>
    <w:rsid w:val="000677B9"/>
    <w:rsid w:val="000831BA"/>
    <w:rsid w:val="000A42CC"/>
    <w:rsid w:val="000E7DD9"/>
    <w:rsid w:val="0010095E"/>
    <w:rsid w:val="00125B37"/>
    <w:rsid w:val="00187494"/>
    <w:rsid w:val="001F32AE"/>
    <w:rsid w:val="00256AC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4874"/>
    <w:rsid w:val="008C2AC6"/>
    <w:rsid w:val="00930C23"/>
    <w:rsid w:val="0093193B"/>
    <w:rsid w:val="009509D8"/>
    <w:rsid w:val="00950B64"/>
    <w:rsid w:val="00981893"/>
    <w:rsid w:val="009952C5"/>
    <w:rsid w:val="009A1477"/>
    <w:rsid w:val="00A0520A"/>
    <w:rsid w:val="00A1687D"/>
    <w:rsid w:val="00A43E52"/>
    <w:rsid w:val="00A4678D"/>
    <w:rsid w:val="00A778C7"/>
    <w:rsid w:val="00AB441E"/>
    <w:rsid w:val="00AB6293"/>
    <w:rsid w:val="00AE0928"/>
    <w:rsid w:val="00AF3B82"/>
    <w:rsid w:val="00B12E95"/>
    <w:rsid w:val="00B22876"/>
    <w:rsid w:val="00B45534"/>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2A41"/>
    <w:rsid w:val="00EB006A"/>
    <w:rsid w:val="00EB4772"/>
    <w:rsid w:val="00ED169E"/>
    <w:rsid w:val="00ED4235"/>
    <w:rsid w:val="00F04346"/>
    <w:rsid w:val="00F075DC"/>
    <w:rsid w:val="00F149E9"/>
    <w:rsid w:val="00F15D9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65863"/>
  <w15:chartTrackingRefBased/>
  <w15:docId w15:val="{03C12463-A519-4B6B-85DD-5D5BB162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952C5"/>
    <w:pPr>
      <w:spacing w:before="480" w:after="240"/>
    </w:pPr>
  </w:style>
  <w:style w:type="paragraph" w:customStyle="1" w:styleId="NormalBold">
    <w:name w:val="NormalBold"/>
    <w:basedOn w:val="Normal"/>
    <w:rsid w:val="009952C5"/>
    <w:rPr>
      <w:b/>
    </w:rPr>
  </w:style>
  <w:style w:type="paragraph" w:customStyle="1" w:styleId="NormalHanging12a">
    <w:name w:val="NormalHanging12a"/>
    <w:basedOn w:val="Normal"/>
    <w:rsid w:val="009952C5"/>
    <w:pPr>
      <w:spacing w:after="240"/>
      <w:ind w:left="567" w:hanging="567"/>
    </w:pPr>
  </w:style>
  <w:style w:type="character" w:styleId="Hyperlink">
    <w:name w:val="Hyperlink"/>
    <w:basedOn w:val="DefaultParagraphFont"/>
    <w:unhideWhenUsed/>
    <w:rsid w:val="009952C5"/>
    <w:rPr>
      <w:color w:val="0563C1" w:themeColor="hyperlink"/>
      <w:u w:val="single"/>
    </w:rPr>
  </w:style>
  <w:style w:type="paragraph" w:styleId="BalloonText">
    <w:name w:val="Balloon Text"/>
    <w:basedOn w:val="Normal"/>
    <w:link w:val="BalloonTextChar"/>
    <w:rsid w:val="00A0520A"/>
    <w:rPr>
      <w:rFonts w:ascii="Segoe UI" w:hAnsi="Segoe UI" w:cs="Segoe UI"/>
      <w:sz w:val="18"/>
      <w:szCs w:val="18"/>
    </w:rPr>
  </w:style>
  <w:style w:type="character" w:customStyle="1" w:styleId="BalloonTextChar">
    <w:name w:val="Balloon Text Char"/>
    <w:basedOn w:val="DefaultParagraphFont"/>
    <w:link w:val="BalloonText"/>
    <w:rsid w:val="00A0520A"/>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0C8C4-5DB2-4700-BA78-5D217F39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2025-02-07T13:04:00Z</dcterms:created>
  <dcterms:modified xsi:type="dcterms:W3CDTF">2025-02-07T13:04:00Z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P10_TA(2024)0057_</vt:lpwstr>
  </property>
  <property fmtid="{D5CDD505-2E9C-101B-9397-08002B2CF9AE}" pid="4" name="&lt;Type&gt;">
    <vt:lpwstr>RR</vt:lpwstr>
  </property>
</Properties>
</file>