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35A1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35A15" w:rsidRDefault="00D36157" w:rsidP="0010095E">
            <w:pPr>
              <w:pStyle w:val="EPName"/>
            </w:pPr>
            <w:r w:rsidRPr="00B35A15">
              <w:t>Európai Parlament</w:t>
            </w:r>
          </w:p>
          <w:p w:rsidR="00751A4A" w:rsidRPr="00B35A1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35A15">
              <w:t>2024</w:t>
            </w:r>
            <w:r w:rsidR="00817416" w:rsidRPr="00B35A15">
              <w:t>-202</w:t>
            </w:r>
            <w:r w:rsidRPr="00B35A15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B35A15" w:rsidRDefault="00187494" w:rsidP="0010095E">
            <w:pPr>
              <w:pStyle w:val="EPLogo"/>
            </w:pPr>
            <w:r w:rsidRPr="00B35A1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35A15" w:rsidRDefault="00D058B8" w:rsidP="004C5D52">
      <w:pPr>
        <w:pStyle w:val="LineTop"/>
      </w:pPr>
    </w:p>
    <w:p w:rsidR="00680577" w:rsidRPr="00B35A15" w:rsidRDefault="00D36157" w:rsidP="00680577">
      <w:pPr>
        <w:pStyle w:val="EPBodyTA1"/>
      </w:pPr>
      <w:r w:rsidRPr="00B35A15">
        <w:t>ELFOGADOTT SZÖVEGEK</w:t>
      </w:r>
    </w:p>
    <w:p w:rsidR="00D058B8" w:rsidRPr="00B35A15" w:rsidRDefault="00D058B8" w:rsidP="00D058B8">
      <w:pPr>
        <w:pStyle w:val="LineBottom"/>
      </w:pPr>
    </w:p>
    <w:p w:rsidR="00D36157" w:rsidRPr="00B35A15" w:rsidRDefault="00D36157" w:rsidP="00D36157">
      <w:pPr>
        <w:pStyle w:val="ATHeading1"/>
      </w:pPr>
      <w:bookmarkStart w:id="0" w:name="TANumber"/>
      <w:r w:rsidRPr="00B35A15">
        <w:t>P10_</w:t>
      </w:r>
      <w:proofErr w:type="gramStart"/>
      <w:r w:rsidRPr="00B35A15">
        <w:t>TA(</w:t>
      </w:r>
      <w:proofErr w:type="gramEnd"/>
      <w:r w:rsidRPr="00B35A15">
        <w:t>2024)</w:t>
      </w:r>
      <w:bookmarkEnd w:id="0"/>
      <w:r w:rsidR="00B35A15" w:rsidRPr="00B35A15">
        <w:t>00</w:t>
      </w:r>
      <w:r w:rsidR="00B35A15" w:rsidRPr="00B35A15">
        <w:t>57</w:t>
      </w:r>
    </w:p>
    <w:p w:rsidR="00D36157" w:rsidRPr="00B35A15" w:rsidRDefault="00F31690" w:rsidP="00D36157">
      <w:pPr>
        <w:pStyle w:val="ATHeading2"/>
      </w:pPr>
      <w:bookmarkStart w:id="1" w:name="title"/>
      <w:r w:rsidRPr="00B35A15">
        <w:rPr>
          <w:bCs/>
        </w:rPr>
        <w:t xml:space="preserve">Az európai </w:t>
      </w:r>
      <w:r w:rsidR="000D4EF6" w:rsidRPr="00B35A15">
        <w:rPr>
          <w:bCs/>
        </w:rPr>
        <w:t xml:space="preserve">online vitarendezési </w:t>
      </w:r>
      <w:r w:rsidRPr="00B35A15">
        <w:rPr>
          <w:bCs/>
        </w:rPr>
        <w:t>platform megszüntetése</w:t>
      </w:r>
      <w:bookmarkEnd w:id="1"/>
    </w:p>
    <w:p w:rsidR="00D36157" w:rsidRPr="00B35A15" w:rsidRDefault="00D36157" w:rsidP="00D36157">
      <w:pPr>
        <w:rPr>
          <w:i/>
          <w:vanish/>
        </w:rPr>
      </w:pPr>
      <w:r w:rsidRPr="00B35A15">
        <w:rPr>
          <w:i/>
        </w:rPr>
        <w:fldChar w:fldCharType="begin"/>
      </w:r>
      <w:r w:rsidRPr="00B35A15">
        <w:rPr>
          <w:i/>
        </w:rPr>
        <w:instrText xml:space="preserve"> TC"(</w:instrText>
      </w:r>
      <w:bookmarkStart w:id="2" w:name="DocNumber"/>
      <w:r w:rsidRPr="00B35A15">
        <w:rPr>
          <w:i/>
        </w:rPr>
        <w:instrText>A10-0028/2024</w:instrText>
      </w:r>
      <w:bookmarkEnd w:id="2"/>
      <w:r w:rsidRPr="00B35A15">
        <w:rPr>
          <w:i/>
        </w:rPr>
        <w:instrText xml:space="preserve"> - Előadó: Laura Ballarín Cereza)"\l3 \n&gt; \* MERGEFORMAT </w:instrText>
      </w:r>
      <w:r w:rsidRPr="00B35A15">
        <w:rPr>
          <w:i/>
        </w:rPr>
        <w:fldChar w:fldCharType="end"/>
      </w:r>
    </w:p>
    <w:p w:rsidR="00D36157" w:rsidRPr="00B35A15" w:rsidRDefault="00D36157" w:rsidP="00D36157">
      <w:pPr>
        <w:rPr>
          <w:vanish/>
        </w:rPr>
      </w:pPr>
      <w:bookmarkStart w:id="3" w:name="Commission"/>
      <w:r w:rsidRPr="00B35A15">
        <w:rPr>
          <w:vanish/>
        </w:rPr>
        <w:t>Belső Piaci és Fogyasztóvédelmi Bizottság</w:t>
      </w:r>
      <w:bookmarkEnd w:id="3"/>
    </w:p>
    <w:p w:rsidR="00D36157" w:rsidRPr="00B35A15" w:rsidRDefault="00D36157" w:rsidP="00D36157">
      <w:pPr>
        <w:rPr>
          <w:vanish/>
        </w:rPr>
      </w:pPr>
      <w:bookmarkStart w:id="4" w:name="PE"/>
      <w:r w:rsidRPr="00B35A15">
        <w:rPr>
          <w:vanish/>
        </w:rPr>
        <w:t>PE766.590</w:t>
      </w:r>
      <w:bookmarkEnd w:id="4"/>
    </w:p>
    <w:p w:rsidR="00D36157" w:rsidRPr="00B35A15" w:rsidRDefault="00D36157" w:rsidP="00D36157">
      <w:pPr>
        <w:pStyle w:val="ATHeading3"/>
      </w:pPr>
      <w:bookmarkStart w:id="5" w:name="Sujet"/>
      <w:r w:rsidRPr="00B35A15">
        <w:t xml:space="preserve">Az Európai Parlament 2024. </w:t>
      </w:r>
      <w:r w:rsidR="00F31690" w:rsidRPr="00B35A15">
        <w:t>december 17</w:t>
      </w:r>
      <w:r w:rsidRPr="00B35A15">
        <w:t>-i jogalkotási állásfoglalása az 524/2013/EU rendelet hatályon kívül helyezéséről, valamint az (EU) 2017/2394 és az (EU) 2018/1724 rendeletnek az európai online vitarendezési platform megszüntetése tekintetében történő módosításáról szóló európai parlamenti és tanácsi rendelet elfogadása céljából</w:t>
      </w:r>
      <w:bookmarkEnd w:id="5"/>
      <w:r w:rsidRPr="00B35A15">
        <w:t xml:space="preserve"> </w:t>
      </w:r>
      <w:bookmarkStart w:id="6" w:name="References"/>
      <w:r w:rsidR="009952B4" w:rsidRPr="00B35A15">
        <w:t xml:space="preserve">első olvasatban kialakított tanácsi álláspontról </w:t>
      </w:r>
      <w:r w:rsidRPr="00B35A15">
        <w:t>(14152/1/2024 – C10-0199/2024 – 2023/</w:t>
      </w:r>
      <w:proofErr w:type="gramStart"/>
      <w:r w:rsidRPr="00B35A15">
        <w:t>0375(</w:t>
      </w:r>
      <w:proofErr w:type="gramEnd"/>
      <w:r w:rsidRPr="00B35A15">
        <w:t>COD))</w:t>
      </w:r>
      <w:bookmarkEnd w:id="6"/>
    </w:p>
    <w:p w:rsidR="006B4A7D" w:rsidRPr="00B35A15" w:rsidRDefault="006B4A7D" w:rsidP="006B4A7D">
      <w:pPr>
        <w:pStyle w:val="NormalBold"/>
      </w:pPr>
      <w:r w:rsidRPr="00B35A15">
        <w:t>(Rendes jogalkotási eljárás: második olvasat)</w:t>
      </w:r>
    </w:p>
    <w:p w:rsidR="006B4A7D" w:rsidRPr="00B35A15" w:rsidRDefault="006B4A7D" w:rsidP="006B4A7D">
      <w:pPr>
        <w:pStyle w:val="EPComma"/>
      </w:pPr>
      <w:r w:rsidRPr="00B35A15">
        <w:rPr>
          <w:i/>
        </w:rPr>
        <w:t>Az Európai Parlament</w:t>
      </w:r>
      <w:r w:rsidRPr="00B35A15">
        <w:t>,</w:t>
      </w:r>
    </w:p>
    <w:p w:rsidR="006B4A7D" w:rsidRPr="00B35A15" w:rsidRDefault="006B4A7D" w:rsidP="00357764">
      <w:pPr>
        <w:pStyle w:val="NormalHanging12a"/>
        <w:widowControl/>
      </w:pPr>
      <w:r w:rsidRPr="00B35A15">
        <w:t>–</w:t>
      </w:r>
      <w:r w:rsidRPr="00B35A15">
        <w:tab/>
        <w:t xml:space="preserve">tekintettel a Tanács első </w:t>
      </w:r>
      <w:proofErr w:type="spellStart"/>
      <w:r w:rsidRPr="00B35A15">
        <w:t>olvasatbeli</w:t>
      </w:r>
      <w:proofErr w:type="spellEnd"/>
      <w:r w:rsidRPr="00B35A15">
        <w:t xml:space="preserve"> álláspontjára (14152/1/2024 – C10</w:t>
      </w:r>
      <w:r w:rsidRPr="00B35A15">
        <w:noBreakHyphen/>
        <w:t>0199</w:t>
      </w:r>
      <w:bookmarkStart w:id="7" w:name="_GoBack"/>
      <w:bookmarkEnd w:id="7"/>
      <w:r w:rsidRPr="00B35A15">
        <w:t>/2024),</w:t>
      </w:r>
    </w:p>
    <w:p w:rsidR="006B4A7D" w:rsidRPr="00B35A15" w:rsidRDefault="006B4A7D" w:rsidP="00357764">
      <w:pPr>
        <w:pStyle w:val="NormalHanging12a"/>
        <w:widowControl/>
      </w:pPr>
      <w:r w:rsidRPr="00B35A15">
        <w:t>–</w:t>
      </w:r>
      <w:r w:rsidRPr="00B35A15">
        <w:tab/>
        <w:t>tekintettel az Európai Gazdasági és Szociális Bizottság 2024. február 14-i véleményére</w:t>
      </w:r>
      <w:r w:rsidRPr="00B35A15">
        <w:rPr>
          <w:rStyle w:val="FootnoteReference"/>
        </w:rPr>
        <w:footnoteReference w:id="1"/>
      </w:r>
      <w:r w:rsidRPr="00B35A15">
        <w:t>,</w:t>
      </w:r>
    </w:p>
    <w:p w:rsidR="006B4A7D" w:rsidRPr="00B35A15" w:rsidRDefault="006B4A7D" w:rsidP="00357764">
      <w:pPr>
        <w:pStyle w:val="NormalHanging12a"/>
        <w:widowControl/>
      </w:pPr>
      <w:r w:rsidRPr="00B35A15">
        <w:t>–</w:t>
      </w:r>
      <w:r w:rsidRPr="00B35A15">
        <w:tab/>
        <w:t>tekintettel a Bizottság Parlamenthez és Tanácshoz intézett javaslatával (</w:t>
      </w:r>
      <w:proofErr w:type="gramStart"/>
      <w:r w:rsidRPr="00B35A15">
        <w:t>COM(</w:t>
      </w:r>
      <w:proofErr w:type="gramEnd"/>
      <w:r w:rsidRPr="00B35A15">
        <w:t>2023)0647) kapcsolatban az első olvasat során kialakított álláspontjára</w:t>
      </w:r>
      <w:r w:rsidRPr="00B35A15">
        <w:rPr>
          <w:rStyle w:val="FootnoteReference"/>
        </w:rPr>
        <w:footnoteReference w:id="2"/>
      </w:r>
      <w:r w:rsidRPr="00B35A15">
        <w:t>,</w:t>
      </w:r>
    </w:p>
    <w:p w:rsidR="006B4A7D" w:rsidRPr="00B35A15" w:rsidRDefault="006B4A7D" w:rsidP="00357764">
      <w:pPr>
        <w:pStyle w:val="NormalHanging12a"/>
        <w:widowControl/>
      </w:pPr>
      <w:r w:rsidRPr="00B35A15">
        <w:t>–</w:t>
      </w:r>
      <w:r w:rsidRPr="00B35A15">
        <w:tab/>
        <w:t>tekintettel az Európai Unió működéséről szóló szerződés 294. cikkének (7) bekezdésére,</w:t>
      </w:r>
    </w:p>
    <w:p w:rsidR="006B4A7D" w:rsidRPr="00B35A15" w:rsidRDefault="006B4A7D" w:rsidP="00357764">
      <w:pPr>
        <w:pStyle w:val="NormalHanging12a"/>
        <w:widowControl/>
      </w:pPr>
      <w:r w:rsidRPr="00B35A15">
        <w:t>–</w:t>
      </w:r>
      <w:r w:rsidRPr="00B35A15">
        <w:tab/>
        <w:t>tekintettel eljárási szabályzatának 68. cikkére,</w:t>
      </w:r>
    </w:p>
    <w:p w:rsidR="006B4A7D" w:rsidRPr="00B35A15" w:rsidRDefault="006B4A7D" w:rsidP="00357764">
      <w:pPr>
        <w:pStyle w:val="NormalHanging12a"/>
        <w:widowControl/>
      </w:pPr>
      <w:r w:rsidRPr="00B35A15">
        <w:t>–</w:t>
      </w:r>
      <w:r w:rsidRPr="00B35A15">
        <w:tab/>
        <w:t>tekintettel a Belső Piaci és Fogyasztóvédelmi Bizottság második olvasatra adott ajánlására (A10-0028/2024),</w:t>
      </w:r>
    </w:p>
    <w:p w:rsidR="006B4A7D" w:rsidRPr="00B35A15" w:rsidRDefault="006B4A7D" w:rsidP="00357764">
      <w:pPr>
        <w:pStyle w:val="NormalHanging12a"/>
        <w:widowControl/>
      </w:pPr>
      <w:r w:rsidRPr="00B35A15">
        <w:t>1.</w:t>
      </w:r>
      <w:r w:rsidRPr="00B35A15">
        <w:tab/>
        <w:t>egyetért a Tanács első olvasatban elfogadott álláspontjával;</w:t>
      </w:r>
    </w:p>
    <w:p w:rsidR="006B4A7D" w:rsidRPr="00B35A15" w:rsidRDefault="006B4A7D" w:rsidP="00357764">
      <w:pPr>
        <w:pStyle w:val="NormalHanging12a"/>
        <w:widowControl/>
      </w:pPr>
      <w:r w:rsidRPr="00B35A15">
        <w:t>2.</w:t>
      </w:r>
      <w:r w:rsidRPr="00B35A15">
        <w:tab/>
        <w:t xml:space="preserve">megállapítja, hogy a jogi </w:t>
      </w:r>
      <w:proofErr w:type="gramStart"/>
      <w:r w:rsidRPr="00B35A15">
        <w:t>aktust</w:t>
      </w:r>
      <w:proofErr w:type="gramEnd"/>
      <w:r w:rsidRPr="00B35A15">
        <w:t xml:space="preserve"> a Tanács álláspontjának megfelelően elfogadták;</w:t>
      </w:r>
    </w:p>
    <w:p w:rsidR="006B4A7D" w:rsidRPr="00B35A15" w:rsidRDefault="006B4A7D" w:rsidP="00357764">
      <w:pPr>
        <w:pStyle w:val="NormalHanging12a"/>
        <w:widowControl/>
      </w:pPr>
      <w:r w:rsidRPr="00B35A15">
        <w:t>3.</w:t>
      </w:r>
      <w:r w:rsidRPr="00B35A15">
        <w:tab/>
        <w:t xml:space="preserve">utasítja elnökét, hogy az Európai Unió működéséről szóló szerződés 297. cikkének (1) bekezdésével összhangban a Tanács elnökével együtt írja alá a jogi </w:t>
      </w:r>
      <w:proofErr w:type="gramStart"/>
      <w:r w:rsidRPr="00B35A15">
        <w:t>aktust</w:t>
      </w:r>
      <w:proofErr w:type="gramEnd"/>
      <w:r w:rsidRPr="00B35A15">
        <w:t>;</w:t>
      </w:r>
    </w:p>
    <w:p w:rsidR="006B4A7D" w:rsidRPr="00B35A15" w:rsidRDefault="006B4A7D" w:rsidP="00357764">
      <w:pPr>
        <w:pStyle w:val="NormalHanging12a"/>
        <w:widowControl/>
      </w:pPr>
      <w:r w:rsidRPr="00B35A15">
        <w:lastRenderedPageBreak/>
        <w:t>4.</w:t>
      </w:r>
      <w:r w:rsidRPr="00B35A15">
        <w:tab/>
        <w:t xml:space="preserve">utasítja főtitkárát, hogy miután megbizonyosodott arról, hogy minden eljárást megfelelően lefolytattak, írja alá a jogi </w:t>
      </w:r>
      <w:proofErr w:type="gramStart"/>
      <w:r w:rsidRPr="00B35A15">
        <w:t>aktust</w:t>
      </w:r>
      <w:proofErr w:type="gramEnd"/>
      <w:r w:rsidRPr="00B35A15">
        <w:t xml:space="preserve">, és a Tanács </w:t>
      </w:r>
      <w:proofErr w:type="spellStart"/>
      <w:r w:rsidRPr="00B35A15">
        <w:t>főtitkárával</w:t>
      </w:r>
      <w:proofErr w:type="spellEnd"/>
      <w:r w:rsidRPr="00B35A15">
        <w:t xml:space="preserve"> egyetértésben gondoskodjon annak kihirdetéséről az </w:t>
      </w:r>
      <w:r w:rsidRPr="00B35A15">
        <w:rPr>
          <w:i/>
        </w:rPr>
        <w:t>Európai Unió Hivatalos Lapjában</w:t>
      </w:r>
      <w:r w:rsidRPr="00B35A15">
        <w:t>;</w:t>
      </w:r>
    </w:p>
    <w:p w:rsidR="00E365E1" w:rsidRPr="00B35A15" w:rsidRDefault="006B4A7D" w:rsidP="00357764">
      <w:pPr>
        <w:pStyle w:val="NormalHanging12a"/>
        <w:widowControl/>
      </w:pPr>
      <w:r w:rsidRPr="00B35A15">
        <w:t>5.</w:t>
      </w:r>
      <w:r w:rsidRPr="00B35A15">
        <w:tab/>
        <w:t>utasítja elnökét, hogy továbbítsa a Parlament álláspontját a Tanácsnak és a Bizottságnak, valamint a nemzeti parlamenteknek.</w:t>
      </w:r>
    </w:p>
    <w:sectPr w:rsidR="00E365E1" w:rsidRPr="00B35A15" w:rsidSect="00933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157" w:rsidRPr="009337CD" w:rsidRDefault="00D36157">
      <w:r w:rsidRPr="009337CD">
        <w:separator/>
      </w:r>
    </w:p>
  </w:endnote>
  <w:endnote w:type="continuationSeparator" w:id="0">
    <w:p w:rsidR="00D36157" w:rsidRPr="009337CD" w:rsidRDefault="00D36157">
      <w:r w:rsidRPr="009337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337C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337C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337C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157" w:rsidRPr="009337CD" w:rsidRDefault="00D36157">
      <w:r w:rsidRPr="009337CD">
        <w:separator/>
      </w:r>
    </w:p>
  </w:footnote>
  <w:footnote w:type="continuationSeparator" w:id="0">
    <w:p w:rsidR="00D36157" w:rsidRPr="009337CD" w:rsidRDefault="00D36157">
      <w:r w:rsidRPr="009337CD">
        <w:continuationSeparator/>
      </w:r>
    </w:p>
  </w:footnote>
  <w:footnote w:id="1">
    <w:p w:rsidR="006B4A7D" w:rsidRPr="009337CD" w:rsidRDefault="006B4A7D" w:rsidP="009337CD">
      <w:pPr>
        <w:pStyle w:val="FootnoteText"/>
        <w:ind w:left="567" w:hanging="567"/>
        <w:rPr>
          <w:sz w:val="24"/>
          <w:lang w:val="hu-HU"/>
        </w:rPr>
      </w:pPr>
      <w:r w:rsidRPr="009337CD">
        <w:rPr>
          <w:rStyle w:val="FootnoteReference"/>
          <w:sz w:val="24"/>
          <w:lang w:val="hu-HU"/>
        </w:rPr>
        <w:footnoteRef/>
      </w:r>
      <w:r w:rsidR="009337CD" w:rsidRPr="009337CD">
        <w:rPr>
          <w:sz w:val="24"/>
          <w:lang w:val="hu-HU"/>
        </w:rPr>
        <w:t xml:space="preserve"> </w:t>
      </w:r>
      <w:r w:rsidR="009337CD" w:rsidRPr="009337CD">
        <w:rPr>
          <w:sz w:val="24"/>
          <w:lang w:val="hu-HU"/>
        </w:rPr>
        <w:tab/>
      </w:r>
      <w:r w:rsidRPr="009337CD">
        <w:rPr>
          <w:sz w:val="24"/>
          <w:lang w:val="hu-HU"/>
        </w:rPr>
        <w:t>HL C, C/2024/2482, 2024.4.23</w:t>
      </w:r>
      <w:proofErr w:type="gramStart"/>
      <w:r w:rsidRPr="009337CD">
        <w:rPr>
          <w:sz w:val="24"/>
          <w:lang w:val="hu-HU"/>
        </w:rPr>
        <w:t>.,</w:t>
      </w:r>
      <w:proofErr w:type="gramEnd"/>
      <w:r w:rsidRPr="009337CD">
        <w:rPr>
          <w:sz w:val="24"/>
          <w:lang w:val="hu-HU"/>
        </w:rPr>
        <w:t xml:space="preserve"> ELI: </w:t>
      </w:r>
      <w:hyperlink r:id="rId1" w:tgtFrame="_blank" w:tooltip="Az ELI (európai jogszabály-azonosító) URI-hivatkozása révén biztosít hozzáférést ehhez a dokumentumhoz." w:history="1">
        <w:r w:rsidRPr="009337CD">
          <w:rPr>
            <w:rStyle w:val="Hyperlink"/>
            <w:sz w:val="24"/>
            <w:lang w:val="hu-HU"/>
          </w:rPr>
          <w:t>http://data.europa.eu/eli/C/2024/2482/oj</w:t>
        </w:r>
      </w:hyperlink>
      <w:r w:rsidRPr="009337CD">
        <w:rPr>
          <w:sz w:val="24"/>
          <w:lang w:val="hu-HU"/>
        </w:rPr>
        <w:t>.</w:t>
      </w:r>
    </w:p>
  </w:footnote>
  <w:footnote w:id="2">
    <w:p w:rsidR="006B4A7D" w:rsidRPr="009337CD" w:rsidRDefault="006B4A7D" w:rsidP="009337CD">
      <w:pPr>
        <w:pStyle w:val="FootnoteText"/>
        <w:ind w:left="567" w:hanging="567"/>
        <w:rPr>
          <w:sz w:val="24"/>
          <w:lang w:val="hu-HU"/>
        </w:rPr>
      </w:pPr>
      <w:r w:rsidRPr="009337CD">
        <w:rPr>
          <w:rStyle w:val="FootnoteReference"/>
          <w:sz w:val="24"/>
          <w:lang w:val="hu-HU"/>
        </w:rPr>
        <w:footnoteRef/>
      </w:r>
      <w:r w:rsidR="009337CD" w:rsidRPr="009337CD">
        <w:rPr>
          <w:sz w:val="24"/>
          <w:lang w:val="hu-HU"/>
        </w:rPr>
        <w:t xml:space="preserve"> </w:t>
      </w:r>
      <w:r w:rsidR="009337CD" w:rsidRPr="009337CD">
        <w:rPr>
          <w:sz w:val="24"/>
          <w:lang w:val="hu-HU"/>
        </w:rPr>
        <w:tab/>
      </w:r>
      <w:r w:rsidRPr="009337CD">
        <w:rPr>
          <w:sz w:val="24"/>
          <w:lang w:val="hu-HU"/>
        </w:rPr>
        <w:t>Elfogadott szövegek, 2024.3.13</w:t>
      </w:r>
      <w:proofErr w:type="gramStart"/>
      <w:r w:rsidRPr="009337CD">
        <w:rPr>
          <w:sz w:val="24"/>
          <w:lang w:val="hu-HU"/>
        </w:rPr>
        <w:t>.,</w:t>
      </w:r>
      <w:proofErr w:type="gramEnd"/>
      <w:r w:rsidRPr="009337CD">
        <w:rPr>
          <w:sz w:val="24"/>
          <w:lang w:val="hu-HU"/>
        </w:rPr>
        <w:t xml:space="preserve">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337C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337C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337C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HU"/>
    <w:docVar w:name="dvnumam" w:val="0"/>
    <w:docVar w:name="dvpe" w:val="766.590"/>
    <w:docVar w:name="dvrapporteur" w:val="Előadó: "/>
    <w:docVar w:name="dvstar" w:val="***II"/>
    <w:docVar w:name="dvtitre" w:val="Az Európai Parlament 2024.  ...-i jogalkotási állásfoglalása a Tanács első olvasatbeli álláspontjáról az 524/2013/EU rendelet hatályon kívül helyezéséről, valamint az (EU) 2017/2394 és az (EU) 2018/1724 rendeletnek az európai online vitarendezési platform megszüntetése tekintetében történő módosításáról szóló európai parlamenti és tanácsi rendelet elfogadása céljából(14152/1/2024 – C10-0199/2024 – 2023/0375(COD))"/>
  </w:docVars>
  <w:rsids>
    <w:rsidRoot w:val="00D36157"/>
    <w:rsid w:val="00002272"/>
    <w:rsid w:val="00064002"/>
    <w:rsid w:val="000670DD"/>
    <w:rsid w:val="000677B9"/>
    <w:rsid w:val="000831BA"/>
    <w:rsid w:val="000A42CC"/>
    <w:rsid w:val="000D4EF6"/>
    <w:rsid w:val="000E7DD9"/>
    <w:rsid w:val="0010095E"/>
    <w:rsid w:val="00125B37"/>
    <w:rsid w:val="00187494"/>
    <w:rsid w:val="001F32AE"/>
    <w:rsid w:val="002767FF"/>
    <w:rsid w:val="002B18FE"/>
    <w:rsid w:val="002B5493"/>
    <w:rsid w:val="002C5F4A"/>
    <w:rsid w:val="00343214"/>
    <w:rsid w:val="00357764"/>
    <w:rsid w:val="00361C00"/>
    <w:rsid w:val="00395FA1"/>
    <w:rsid w:val="003E15D4"/>
    <w:rsid w:val="003E391B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B4A7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37CD"/>
    <w:rsid w:val="009509D8"/>
    <w:rsid w:val="00950B64"/>
    <w:rsid w:val="00981893"/>
    <w:rsid w:val="009952B4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5A15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6157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1690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46F2F"/>
  <w15:chartTrackingRefBased/>
  <w15:docId w15:val="{7014A477-5A0E-40E0-8806-4C8DAAB5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6B4A7D"/>
    <w:pPr>
      <w:spacing w:before="480" w:after="240"/>
    </w:pPr>
  </w:style>
  <w:style w:type="paragraph" w:customStyle="1" w:styleId="NormalBold">
    <w:name w:val="NormalBold"/>
    <w:basedOn w:val="Normal"/>
    <w:rsid w:val="006B4A7D"/>
    <w:rPr>
      <w:b/>
    </w:rPr>
  </w:style>
  <w:style w:type="paragraph" w:customStyle="1" w:styleId="NormalHanging12a">
    <w:name w:val="NormalHanging12a"/>
    <w:basedOn w:val="Normal"/>
    <w:rsid w:val="006B4A7D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6B4A7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F316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1690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25618-99FE-4BD9-91D9-A3E9FD2FF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 relf</dc:creator>
  <cp:keywords/>
  <cp:lastModifiedBy>SALAT Adriana</cp:lastModifiedBy>
  <cp:revision>2</cp:revision>
  <cp:lastPrinted>2004-11-19T15:42:00Z</cp:lastPrinted>
  <dcterms:created xsi:type="dcterms:W3CDTF">2024-12-17T12:20:00Z</dcterms:created>
  <dcterms:modified xsi:type="dcterms:W3CDTF">2024-12-17T12:20:00Z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P10_TA-PROV(2024)0000_A10-0028_2024_HU_ne</vt:lpwstr>
  </property>
  <property fmtid="{D5CDD505-2E9C-101B-9397-08002B2CF9AE}" pid="4" name="&lt;Type&gt;">
    <vt:lpwstr>RR</vt:lpwstr>
  </property>
</Properties>
</file>