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15A55" w14:paraId="2F13178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F4A6A3C" w14:textId="77777777" w:rsidR="00751A4A" w:rsidRPr="00815A55" w:rsidRDefault="00DD3CD9" w:rsidP="0010095E">
            <w:pPr>
              <w:pStyle w:val="EPName"/>
            </w:pPr>
            <w:r w:rsidRPr="00815A55">
              <w:t>Evropský parlament</w:t>
            </w:r>
          </w:p>
          <w:p w14:paraId="34DA4B7A" w14:textId="77777777" w:rsidR="00751A4A" w:rsidRPr="00815A5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15A55">
              <w:t>2024</w:t>
            </w:r>
            <w:r w:rsidR="00817416" w:rsidRPr="00815A55">
              <w:t>-202</w:t>
            </w:r>
            <w:r w:rsidRPr="00815A55">
              <w:t>9</w:t>
            </w:r>
          </w:p>
        </w:tc>
        <w:tc>
          <w:tcPr>
            <w:tcW w:w="2268" w:type="dxa"/>
            <w:shd w:val="clear" w:color="auto" w:fill="auto"/>
          </w:tcPr>
          <w:p w14:paraId="358E4C55" w14:textId="77777777" w:rsidR="00751A4A" w:rsidRPr="00815A55" w:rsidRDefault="00187494" w:rsidP="0010095E">
            <w:pPr>
              <w:pStyle w:val="EPLogo"/>
            </w:pPr>
            <w:r w:rsidRPr="00815A55">
              <w:rPr>
                <w:noProof/>
                <w:lang w:val="en-GB"/>
              </w:rPr>
              <w:drawing>
                <wp:inline distT="0" distB="0" distL="0" distR="0" wp14:anchorId="7A5A4ED6" wp14:editId="758F72A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7A1D77" w14:textId="77777777" w:rsidR="00D058B8" w:rsidRPr="00815A55" w:rsidRDefault="00D058B8" w:rsidP="004C5D52">
      <w:pPr>
        <w:pStyle w:val="LineTop"/>
      </w:pPr>
    </w:p>
    <w:p w14:paraId="09C91109" w14:textId="77777777" w:rsidR="00680577" w:rsidRPr="00815A55" w:rsidRDefault="00DD3CD9" w:rsidP="00680577">
      <w:pPr>
        <w:pStyle w:val="EPBodyTA1"/>
      </w:pPr>
      <w:r w:rsidRPr="00815A55">
        <w:t>PŘIJATÉ TEXTY</w:t>
      </w:r>
    </w:p>
    <w:p w14:paraId="019F3F98" w14:textId="77777777" w:rsidR="00D058B8" w:rsidRPr="00815A55" w:rsidRDefault="00D058B8" w:rsidP="00D058B8">
      <w:pPr>
        <w:pStyle w:val="LineBottom"/>
      </w:pPr>
    </w:p>
    <w:p w14:paraId="55575BF8" w14:textId="6A545630" w:rsidR="00DD3CD9" w:rsidRPr="00815A55" w:rsidRDefault="00DD3CD9" w:rsidP="00DD3CD9">
      <w:pPr>
        <w:pStyle w:val="ATHeading1"/>
      </w:pPr>
      <w:bookmarkStart w:id="0" w:name="TANumber"/>
      <w:r w:rsidRPr="00815A55">
        <w:t>P10_TA(2024)00</w:t>
      </w:r>
      <w:r w:rsidR="00E13E36">
        <w:t>57</w:t>
      </w:r>
      <w:bookmarkEnd w:id="0"/>
    </w:p>
    <w:p w14:paraId="13702A51" w14:textId="37B41CAD" w:rsidR="00DD3CD9" w:rsidRPr="00815A55" w:rsidRDefault="00BA0F3B" w:rsidP="00DD3CD9">
      <w:pPr>
        <w:pStyle w:val="ATHeading2"/>
      </w:pPr>
      <w:bookmarkStart w:id="1" w:name="title"/>
      <w:bookmarkStart w:id="2" w:name="_GoBack"/>
      <w:r>
        <w:t>Ukončení</w:t>
      </w:r>
      <w:r w:rsidR="00DD3CD9" w:rsidRPr="00815A55">
        <w:t xml:space="preserve"> činnosti evropské platformy pro řešení sporů on-line</w:t>
      </w:r>
      <w:bookmarkEnd w:id="1"/>
    </w:p>
    <w:bookmarkEnd w:id="2"/>
    <w:p w14:paraId="51140F9C" w14:textId="77777777" w:rsidR="00DD3CD9" w:rsidRPr="00815A55" w:rsidRDefault="00DD3CD9" w:rsidP="00DD3CD9">
      <w:pPr>
        <w:rPr>
          <w:i/>
          <w:vanish/>
        </w:rPr>
      </w:pPr>
      <w:r w:rsidRPr="00815A55">
        <w:rPr>
          <w:i/>
        </w:rPr>
        <w:fldChar w:fldCharType="begin"/>
      </w:r>
      <w:r w:rsidRPr="00815A55">
        <w:rPr>
          <w:i/>
        </w:rPr>
        <w:instrText xml:space="preserve"> TC"(</w:instrText>
      </w:r>
      <w:bookmarkStart w:id="3" w:name="DocNumber"/>
      <w:r w:rsidRPr="00815A55">
        <w:rPr>
          <w:i/>
        </w:rPr>
        <w:instrText>A10-0028/2024</w:instrText>
      </w:r>
      <w:bookmarkEnd w:id="3"/>
      <w:r w:rsidRPr="00815A55">
        <w:rPr>
          <w:i/>
        </w:rPr>
        <w:instrText xml:space="preserve"> - Zpravodajka: Laura Ballarín Cereza)"\l3 \n&gt; \* MERGEFORMAT </w:instrText>
      </w:r>
      <w:r w:rsidRPr="00815A55">
        <w:rPr>
          <w:i/>
        </w:rPr>
        <w:fldChar w:fldCharType="end"/>
      </w:r>
    </w:p>
    <w:p w14:paraId="09A7B7A1" w14:textId="77777777" w:rsidR="00DD3CD9" w:rsidRPr="00815A55" w:rsidRDefault="00DD3CD9" w:rsidP="00DD3CD9">
      <w:pPr>
        <w:rPr>
          <w:vanish/>
        </w:rPr>
      </w:pPr>
      <w:bookmarkStart w:id="4" w:name="Commission"/>
      <w:r w:rsidRPr="00815A55">
        <w:rPr>
          <w:vanish/>
        </w:rPr>
        <w:t>Výbor pro vnitřní trh a ochranu spotřebitelů</w:t>
      </w:r>
      <w:bookmarkEnd w:id="4"/>
    </w:p>
    <w:p w14:paraId="023C5ACF" w14:textId="77777777" w:rsidR="00DD3CD9" w:rsidRPr="00815A55" w:rsidRDefault="00DD3CD9" w:rsidP="00DD3CD9">
      <w:pPr>
        <w:rPr>
          <w:vanish/>
        </w:rPr>
      </w:pPr>
      <w:bookmarkStart w:id="5" w:name="PE"/>
      <w:r w:rsidRPr="00815A55">
        <w:rPr>
          <w:vanish/>
        </w:rPr>
        <w:t>PE766.590</w:t>
      </w:r>
      <w:bookmarkEnd w:id="5"/>
    </w:p>
    <w:p w14:paraId="607456F8" w14:textId="7624FA25" w:rsidR="00DD3CD9" w:rsidRPr="00815A55" w:rsidRDefault="00DD3CD9" w:rsidP="00DD3CD9">
      <w:pPr>
        <w:pStyle w:val="ATHeading3"/>
      </w:pPr>
      <w:bookmarkStart w:id="6" w:name="Sujet"/>
      <w:r w:rsidRPr="00815A55">
        <w:t xml:space="preserve">Legislativní usnesení Evropského parlamentu ze dne 17. prosince 2024 </w:t>
      </w:r>
      <w:r w:rsidR="005702C1">
        <w:t>o</w:t>
      </w:r>
      <w:r w:rsidRPr="00815A55">
        <w:t xml:space="preserve"> postoji Rady v prvním čtení k přijetí nařízení Evropského parlamentu a Rady, kterým se zrušuje nařízení (EU) č. 524/2013 a mění nařízení (EU) 2017/2394 a (EU) 2018/1724, pokud jde o </w:t>
      </w:r>
      <w:r w:rsidR="008225A8">
        <w:t>ukončení</w:t>
      </w:r>
      <w:r w:rsidRPr="00815A55">
        <w:t xml:space="preserve"> činnosti evropské platformy pro řešení sporů on-line</w:t>
      </w:r>
      <w:bookmarkEnd w:id="6"/>
      <w:r w:rsidRPr="00815A55">
        <w:t xml:space="preserve"> </w:t>
      </w:r>
      <w:bookmarkStart w:id="7" w:name="References"/>
      <w:r w:rsidRPr="00815A55">
        <w:t>(14152/</w:t>
      </w:r>
      <w:r w:rsidR="008225A8">
        <w:t>1/</w:t>
      </w:r>
      <w:r w:rsidRPr="00815A55">
        <w:t>2024 – C10-0199/2024 – 2023/0375(COD))</w:t>
      </w:r>
      <w:bookmarkEnd w:id="7"/>
    </w:p>
    <w:p w14:paraId="6A394288" w14:textId="77777777" w:rsidR="00FC104E" w:rsidRPr="00815A55" w:rsidRDefault="00FC104E" w:rsidP="00815A55">
      <w:pPr>
        <w:pStyle w:val="NormalBold"/>
        <w:spacing w:before="360"/>
      </w:pPr>
      <w:bookmarkStart w:id="8" w:name="TextBodyBegin"/>
      <w:bookmarkEnd w:id="8"/>
      <w:r w:rsidRPr="00815A55">
        <w:t>(Řádný legislativní postup: druhé čtení)</w:t>
      </w:r>
    </w:p>
    <w:p w14:paraId="31BA5577" w14:textId="77777777" w:rsidR="00FC104E" w:rsidRPr="00815A55" w:rsidRDefault="00FC104E" w:rsidP="00FC104E">
      <w:pPr>
        <w:pStyle w:val="EPComma"/>
      </w:pPr>
      <w:r w:rsidRPr="00815A55">
        <w:rPr>
          <w:i/>
        </w:rPr>
        <w:t>Evropský parlament</w:t>
      </w:r>
      <w:r w:rsidRPr="00815A55">
        <w:t>,</w:t>
      </w:r>
    </w:p>
    <w:p w14:paraId="546D8BF3" w14:textId="4BE8D8B7" w:rsidR="00FC104E" w:rsidRPr="00815A55" w:rsidRDefault="00FC104E" w:rsidP="00815A55">
      <w:pPr>
        <w:pStyle w:val="NormalHanging12a"/>
      </w:pPr>
      <w:r w:rsidRPr="00815A55">
        <w:t>–</w:t>
      </w:r>
      <w:r w:rsidRPr="00815A55">
        <w:tab/>
        <w:t>s ohledem na postoj Rady v prvním čtení (14152/</w:t>
      </w:r>
      <w:r w:rsidR="00932482">
        <w:t>1/</w:t>
      </w:r>
      <w:r w:rsidRPr="00815A55">
        <w:t>2024 – C10</w:t>
      </w:r>
      <w:r w:rsidRPr="00815A55">
        <w:noBreakHyphen/>
        <w:t>0199/2024),</w:t>
      </w:r>
    </w:p>
    <w:p w14:paraId="099EBB54" w14:textId="77777777" w:rsidR="00FC104E" w:rsidRPr="00815A55" w:rsidRDefault="00FC104E" w:rsidP="00815A55">
      <w:pPr>
        <w:pStyle w:val="NormalHanging12a"/>
        <w:rPr>
          <w:rFonts w:ascii="Arial" w:hAnsi="Arial" w:cs="Arial"/>
          <w:color w:val="333333"/>
          <w:sz w:val="20"/>
          <w:shd w:val="clear" w:color="auto" w:fill="FFFFFF"/>
        </w:rPr>
      </w:pPr>
      <w:r w:rsidRPr="00815A55">
        <w:t>–</w:t>
      </w:r>
      <w:r w:rsidRPr="00815A55">
        <w:tab/>
        <w:t>s ohledem na stanovisko Evropského hospodářského a sociálního výboru ze dne 14. února 2024</w:t>
      </w:r>
      <w:r w:rsidRPr="00815A55">
        <w:rPr>
          <w:rStyle w:val="FootnoteReference"/>
        </w:rPr>
        <w:footnoteReference w:id="1"/>
      </w:r>
      <w:r w:rsidRPr="00815A55">
        <w:t>,</w:t>
      </w:r>
    </w:p>
    <w:p w14:paraId="29853506" w14:textId="77777777" w:rsidR="00FC104E" w:rsidRPr="00815A55" w:rsidRDefault="00FC104E" w:rsidP="00815A55">
      <w:pPr>
        <w:pStyle w:val="NormalHanging12a"/>
      </w:pPr>
      <w:r w:rsidRPr="00815A55">
        <w:t>–</w:t>
      </w:r>
      <w:r w:rsidRPr="00815A55">
        <w:tab/>
        <w:t>s ohledem na svůj postoj v prvním čtení</w:t>
      </w:r>
      <w:r w:rsidRPr="00815A55">
        <w:rPr>
          <w:rStyle w:val="FootnoteReference"/>
        </w:rPr>
        <w:footnoteReference w:id="2"/>
      </w:r>
      <w:r w:rsidRPr="00815A55">
        <w:t xml:space="preserve"> k návrhu Komise předloženému Evropskému parlamentu a Radě (COM(2023)0647),</w:t>
      </w:r>
    </w:p>
    <w:p w14:paraId="764FE0CC" w14:textId="77777777" w:rsidR="00FC104E" w:rsidRPr="00815A55" w:rsidRDefault="00FC104E" w:rsidP="00815A55">
      <w:pPr>
        <w:pStyle w:val="NormalHanging12a"/>
      </w:pPr>
      <w:r w:rsidRPr="00815A55">
        <w:t>–</w:t>
      </w:r>
      <w:r w:rsidRPr="00815A55">
        <w:tab/>
        <w:t>s ohledem na čl. 294 odst. 7 Smlouvy o fungování Evropské unie,</w:t>
      </w:r>
    </w:p>
    <w:p w14:paraId="716FE618" w14:textId="77777777" w:rsidR="00FC104E" w:rsidRPr="00815A55" w:rsidRDefault="00FC104E" w:rsidP="00815A55">
      <w:pPr>
        <w:pStyle w:val="NormalHanging12a"/>
      </w:pPr>
      <w:r w:rsidRPr="00815A55">
        <w:t>–</w:t>
      </w:r>
      <w:r w:rsidRPr="00815A55">
        <w:tab/>
        <w:t>s ohledem na článek 68 jednacího řádu,</w:t>
      </w:r>
    </w:p>
    <w:p w14:paraId="6CDB2DD0" w14:textId="77777777" w:rsidR="00FC104E" w:rsidRPr="00815A55" w:rsidRDefault="00FC104E" w:rsidP="00815A55">
      <w:pPr>
        <w:pStyle w:val="NormalHanging12a"/>
      </w:pPr>
      <w:r w:rsidRPr="00815A55">
        <w:t>–</w:t>
      </w:r>
      <w:r w:rsidRPr="00815A55">
        <w:tab/>
        <w:t>s ohledem na doporučení pro druhé čtení předložené Výborem pro vnitřní trh a ochranu spotřebitelů (A10</w:t>
      </w:r>
      <w:r w:rsidRPr="00815A55">
        <w:noBreakHyphen/>
        <w:t>0028/2024),</w:t>
      </w:r>
    </w:p>
    <w:p w14:paraId="2F797196" w14:textId="77777777" w:rsidR="00FC104E" w:rsidRPr="00815A55" w:rsidRDefault="00FC104E" w:rsidP="00815A55">
      <w:pPr>
        <w:pStyle w:val="NormalHanging12a"/>
      </w:pPr>
      <w:r w:rsidRPr="00815A55">
        <w:t>1.</w:t>
      </w:r>
      <w:r w:rsidRPr="00815A55">
        <w:tab/>
        <w:t>schvaluje postoj Rady v prvním čtení;</w:t>
      </w:r>
    </w:p>
    <w:p w14:paraId="6107460E" w14:textId="77777777" w:rsidR="00FC104E" w:rsidRPr="00815A55" w:rsidRDefault="00FC104E" w:rsidP="00815A55">
      <w:pPr>
        <w:pStyle w:val="NormalHanging12a"/>
      </w:pPr>
      <w:r w:rsidRPr="00815A55">
        <w:t>2.</w:t>
      </w:r>
      <w:r w:rsidRPr="00815A55">
        <w:tab/>
        <w:t>konstatuje, že akt je přijat v souladu s postojem Rady;</w:t>
      </w:r>
    </w:p>
    <w:p w14:paraId="6F177A9F" w14:textId="77777777" w:rsidR="00FC104E" w:rsidRPr="00815A55" w:rsidRDefault="00FC104E" w:rsidP="00815A55">
      <w:pPr>
        <w:pStyle w:val="NormalHanging12a"/>
      </w:pPr>
      <w:r w:rsidRPr="00815A55">
        <w:t>3.</w:t>
      </w:r>
      <w:r w:rsidRPr="00815A55">
        <w:tab/>
        <w:t>pověřuje svou předsedkyni, aby společně s předsedou Rady podepsala akt podle čl. 297 odst. 1 Smlouvy o fungování Evropské unie;</w:t>
      </w:r>
    </w:p>
    <w:p w14:paraId="72C82968" w14:textId="77777777" w:rsidR="00FC104E" w:rsidRPr="00815A55" w:rsidRDefault="00FC104E" w:rsidP="00815A55">
      <w:pPr>
        <w:pStyle w:val="NormalHanging12a"/>
      </w:pPr>
      <w:r w:rsidRPr="00815A55">
        <w:lastRenderedPageBreak/>
        <w:t>4.</w:t>
      </w:r>
      <w:r w:rsidRPr="00815A55">
        <w:tab/>
        <w:t xml:space="preserve">pověřuje svého generálního tajemníka, aby akt podepsal poté, co ověří, že všechny postupy byly řádně ukončeny, a aby společně s generálním tajemníkem Rady zajistil jeho zveřejnění v </w:t>
      </w:r>
      <w:r w:rsidRPr="00815A55">
        <w:rPr>
          <w:i/>
        </w:rPr>
        <w:t>Úředním věstníku Evropské unie</w:t>
      </w:r>
      <w:r w:rsidRPr="00815A55">
        <w:t>;</w:t>
      </w:r>
    </w:p>
    <w:p w14:paraId="03E98088" w14:textId="259078AB" w:rsidR="00E365E1" w:rsidRPr="00815A55" w:rsidRDefault="00FC104E" w:rsidP="00E13E36">
      <w:pPr>
        <w:spacing w:after="240"/>
        <w:ind w:left="567" w:hanging="567"/>
      </w:pPr>
      <w:r w:rsidRPr="00815A55">
        <w:t>5.</w:t>
      </w:r>
      <w:r w:rsidRPr="00815A55">
        <w:tab/>
        <w:t>pověřuje svou předsedkyni, aby předala postoj Parlamentu Radě</w:t>
      </w:r>
      <w:r w:rsidR="00E73B2B">
        <w:t xml:space="preserve"> a</w:t>
      </w:r>
      <w:r w:rsidRPr="00815A55">
        <w:t xml:space="preserve"> Komisi</w:t>
      </w:r>
      <w:r w:rsidR="00E73B2B">
        <w:t>, jakož i</w:t>
      </w:r>
      <w:r w:rsidRPr="00815A55">
        <w:t> vnitrostátním parlamentům.</w:t>
      </w:r>
    </w:p>
    <w:sectPr w:rsidR="00E365E1" w:rsidRPr="00815A55" w:rsidSect="001E64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8BD7A" w14:textId="77777777" w:rsidR="00DD3CD9" w:rsidRPr="001E6467" w:rsidRDefault="00DD3CD9">
      <w:r w:rsidRPr="001E6467">
        <w:separator/>
      </w:r>
    </w:p>
  </w:endnote>
  <w:endnote w:type="continuationSeparator" w:id="0">
    <w:p w14:paraId="0D527659" w14:textId="77777777" w:rsidR="00DD3CD9" w:rsidRPr="001E6467" w:rsidRDefault="00DD3CD9">
      <w:r w:rsidRPr="001E64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1713B" w14:textId="77777777" w:rsidR="00064002" w:rsidRPr="001E646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8D497" w14:textId="77777777" w:rsidR="00064002" w:rsidRPr="001E646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8F70" w14:textId="77777777" w:rsidR="00064002" w:rsidRPr="001E646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5D3F9" w14:textId="77777777" w:rsidR="00DD3CD9" w:rsidRPr="001E6467" w:rsidRDefault="00DD3CD9">
      <w:r w:rsidRPr="001E6467">
        <w:separator/>
      </w:r>
    </w:p>
  </w:footnote>
  <w:footnote w:type="continuationSeparator" w:id="0">
    <w:p w14:paraId="1D9E469C" w14:textId="77777777" w:rsidR="00DD3CD9" w:rsidRPr="001E6467" w:rsidRDefault="00DD3CD9">
      <w:r w:rsidRPr="001E6467">
        <w:continuationSeparator/>
      </w:r>
    </w:p>
  </w:footnote>
  <w:footnote w:id="1">
    <w:p w14:paraId="184815A4" w14:textId="77777777" w:rsidR="00FC104E" w:rsidRPr="001E6467" w:rsidRDefault="00FC104E" w:rsidP="001E6467">
      <w:pPr>
        <w:pStyle w:val="FootnoteText"/>
        <w:ind w:left="567" w:hanging="567"/>
        <w:rPr>
          <w:sz w:val="24"/>
          <w:lang w:val="cs-CZ"/>
        </w:rPr>
      </w:pPr>
      <w:r w:rsidRPr="001E6467">
        <w:rPr>
          <w:rStyle w:val="FootnoteReference"/>
          <w:sz w:val="24"/>
          <w:lang w:val="cs-CZ"/>
        </w:rPr>
        <w:footnoteRef/>
      </w:r>
      <w:r w:rsidR="001E6467" w:rsidRPr="001E6467">
        <w:rPr>
          <w:sz w:val="24"/>
          <w:lang w:val="cs-CZ"/>
        </w:rPr>
        <w:t xml:space="preserve"> </w:t>
      </w:r>
      <w:r w:rsidR="001E6467" w:rsidRPr="001E6467">
        <w:rPr>
          <w:sz w:val="24"/>
          <w:lang w:val="cs-CZ"/>
        </w:rPr>
        <w:tab/>
      </w:r>
      <w:r w:rsidRPr="001E6467">
        <w:rPr>
          <w:sz w:val="24"/>
          <w:lang w:val="cs-CZ"/>
        </w:rPr>
        <w:t xml:space="preserve">Úř. věst. C, C/2024/2482, 23.4.2024, </w:t>
      </w:r>
      <w:r w:rsidRPr="001E6467">
        <w:rPr>
          <w:iCs/>
          <w:sz w:val="24"/>
          <w:lang w:val="cs-CZ"/>
        </w:rPr>
        <w:t>ELI: </w:t>
      </w:r>
      <w:hyperlink r:id="rId1" w:tgtFrame="_blank" w:tooltip="Gives access to this document through its ELI URI." w:history="1">
        <w:r w:rsidRPr="001E6467">
          <w:rPr>
            <w:rStyle w:val="Hyperlink"/>
            <w:iCs/>
            <w:sz w:val="24"/>
            <w:lang w:val="cs-CZ"/>
          </w:rPr>
          <w:t>http://data.europa.eu/eli/C/2024/2482/oj</w:t>
        </w:r>
      </w:hyperlink>
      <w:r w:rsidRPr="001E6467">
        <w:rPr>
          <w:sz w:val="24"/>
          <w:lang w:val="cs-CZ"/>
        </w:rPr>
        <w:t>.</w:t>
      </w:r>
    </w:p>
  </w:footnote>
  <w:footnote w:id="2">
    <w:p w14:paraId="2072FEC2" w14:textId="77777777" w:rsidR="00FC104E" w:rsidRPr="001E6467" w:rsidRDefault="00FC104E" w:rsidP="001E6467">
      <w:pPr>
        <w:pStyle w:val="FootnoteText"/>
        <w:ind w:left="567" w:hanging="567"/>
        <w:rPr>
          <w:sz w:val="24"/>
          <w:lang w:val="cs-CZ"/>
        </w:rPr>
      </w:pPr>
      <w:r w:rsidRPr="001E6467">
        <w:rPr>
          <w:rStyle w:val="FootnoteReference"/>
          <w:sz w:val="24"/>
          <w:lang w:val="cs-CZ"/>
        </w:rPr>
        <w:footnoteRef/>
      </w:r>
      <w:r w:rsidR="001E6467" w:rsidRPr="001E6467">
        <w:rPr>
          <w:sz w:val="24"/>
          <w:lang w:val="cs-CZ"/>
        </w:rPr>
        <w:t xml:space="preserve"> </w:t>
      </w:r>
      <w:r w:rsidR="001E6467" w:rsidRPr="001E6467">
        <w:rPr>
          <w:sz w:val="24"/>
          <w:lang w:val="cs-CZ"/>
        </w:rPr>
        <w:tab/>
      </w:r>
      <w:r w:rsidRPr="001E6467">
        <w:rPr>
          <w:sz w:val="24"/>
          <w:lang w:val="cs-CZ"/>
        </w:rPr>
        <w:t>Přijaté texty, 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75A30" w14:textId="77777777" w:rsidR="00064002" w:rsidRPr="001E646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9485" w14:textId="77777777" w:rsidR="00064002" w:rsidRPr="001E646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FE3C7" w14:textId="77777777" w:rsidR="00064002" w:rsidRPr="001E646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CS"/>
    <w:docVar w:name="dvnumam" w:val="0"/>
    <w:docVar w:name="dvpe" w:val="766.590"/>
    <w:docVar w:name="dvrapporteur" w:val="Zpravodajka: "/>
    <w:docVar w:name="dvstar" w:val="***II"/>
    <w:docVar w:name="dvtitre" w:val="Legislativní usnesení Evropského parlamentu ze dne 17. prosince 2024 k postoji Rady v prvním čtení k přijetí nařízení Evropského parlamentu a Rady, kterým se zrušuje nařízení (EU) č. 524/2013 a mění nařízení (EU) 2017/2394 a (EU) 2018/1724, pokud jde o zastavení činnosti evropské platformy pro řešení sporů on-line(14152/2024 – C10-0199/2024 – 2023/0375(COD))"/>
  </w:docVars>
  <w:rsids>
    <w:rsidRoot w:val="00DD3CD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E6467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02C1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5A55"/>
    <w:rsid w:val="00817416"/>
    <w:rsid w:val="008225A8"/>
    <w:rsid w:val="00842779"/>
    <w:rsid w:val="00865F67"/>
    <w:rsid w:val="00881A7B"/>
    <w:rsid w:val="008840E5"/>
    <w:rsid w:val="00887B3E"/>
    <w:rsid w:val="008C2AC6"/>
    <w:rsid w:val="00930C23"/>
    <w:rsid w:val="0093193B"/>
    <w:rsid w:val="00932482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0F3B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3CD9"/>
    <w:rsid w:val="00DD703F"/>
    <w:rsid w:val="00E13E36"/>
    <w:rsid w:val="00E365E1"/>
    <w:rsid w:val="00E73B2B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104E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B3939"/>
  <w15:chartTrackingRefBased/>
  <w15:docId w15:val="{58AFD6DD-1CFB-47C8-B3E1-84249BD4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C104E"/>
    <w:pPr>
      <w:spacing w:before="480" w:after="240"/>
    </w:pPr>
  </w:style>
  <w:style w:type="paragraph" w:customStyle="1" w:styleId="NormalBold">
    <w:name w:val="NormalBold"/>
    <w:basedOn w:val="Normal"/>
    <w:rsid w:val="00FC104E"/>
    <w:rPr>
      <w:b/>
    </w:rPr>
  </w:style>
  <w:style w:type="paragraph" w:customStyle="1" w:styleId="NormalHanging12a">
    <w:name w:val="NormalHanging12a"/>
    <w:basedOn w:val="Normal"/>
    <w:rsid w:val="00FC104E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FC10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815A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A55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rsid w:val="00BA0F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0F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0F3B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BA0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0F3B"/>
    <w:rPr>
      <w:b/>
      <w:bCs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FBFA8-95A0-461D-8DBC-8A5597CB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Jindra Konopková</cp:lastModifiedBy>
  <cp:revision>2</cp:revision>
  <cp:lastPrinted>2004-11-19T15:42:00Z</cp:lastPrinted>
  <dcterms:created xsi:type="dcterms:W3CDTF">2024-12-17T12:13:00Z</dcterms:created>
  <dcterms:modified xsi:type="dcterms:W3CDTF">2024-12-17T12:13:00Z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