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0F250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0F2507" w:rsidRDefault="003417E5" w:rsidP="0010095E">
            <w:pPr>
              <w:pStyle w:val="EPName"/>
            </w:pPr>
            <w:r w:rsidRPr="000F2507">
              <w:t>Europaparlamentet</w:t>
            </w:r>
          </w:p>
          <w:p w:rsidR="00751A4A" w:rsidRPr="000F2507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9C1CE1">
              <w:t>2019</w:t>
            </w:r>
            <w:r w:rsidRPr="000F2507">
              <w:t>-</w:t>
            </w:r>
            <w:r w:rsidRPr="009C1CE1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0F2507" w:rsidRDefault="00187494" w:rsidP="0010095E">
            <w:pPr>
              <w:pStyle w:val="EPLogo"/>
            </w:pPr>
            <w:r w:rsidRPr="000F2507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0F2507" w:rsidRDefault="00D058B8" w:rsidP="004C5D52">
      <w:pPr>
        <w:pStyle w:val="LineTop"/>
      </w:pPr>
    </w:p>
    <w:p w:rsidR="00680577" w:rsidRPr="000F2507" w:rsidRDefault="003417E5" w:rsidP="00680577">
      <w:pPr>
        <w:pStyle w:val="EPBodyTA1"/>
      </w:pPr>
      <w:r w:rsidRPr="000F2507">
        <w:t>ANTAGNA TEXTER</w:t>
      </w:r>
    </w:p>
    <w:p w:rsidR="00D058B8" w:rsidRPr="000F2507" w:rsidRDefault="00D058B8" w:rsidP="00D058B8">
      <w:pPr>
        <w:pStyle w:val="LineBottom"/>
      </w:pPr>
    </w:p>
    <w:p w:rsidR="003417E5" w:rsidRPr="000F2507" w:rsidRDefault="003417E5" w:rsidP="003417E5">
      <w:pPr>
        <w:pStyle w:val="ATHeading1"/>
      </w:pPr>
      <w:bookmarkStart w:id="0" w:name="TANumber"/>
      <w:r w:rsidRPr="000F2507">
        <w:t>P</w:t>
      </w:r>
      <w:r w:rsidRPr="009C1CE1">
        <w:t>9</w:t>
      </w:r>
      <w:r w:rsidRPr="000F2507">
        <w:t>_TA(</w:t>
      </w:r>
      <w:r w:rsidRPr="009C1CE1">
        <w:t>2024</w:t>
      </w:r>
      <w:r w:rsidRPr="00147C95">
        <w:t>)</w:t>
      </w:r>
      <w:r w:rsidRPr="009C1CE1">
        <w:t>0</w:t>
      </w:r>
      <w:r w:rsidR="00147C95" w:rsidRPr="009C1CE1">
        <w:t>305</w:t>
      </w:r>
      <w:bookmarkEnd w:id="0"/>
    </w:p>
    <w:p w:rsidR="003417E5" w:rsidRPr="000F2507" w:rsidRDefault="003417E5" w:rsidP="003417E5">
      <w:pPr>
        <w:pStyle w:val="ATHeading2"/>
      </w:pPr>
      <w:bookmarkStart w:id="1" w:name="title"/>
      <w:r w:rsidRPr="000F2507">
        <w:t>Undantag från viseringskravet för innehavare av serbiska pass som har utfärdats av det serbiska samordningsdirektoratet</w:t>
      </w:r>
      <w:bookmarkEnd w:id="1"/>
    </w:p>
    <w:p w:rsidR="003417E5" w:rsidRPr="000F2507" w:rsidRDefault="003417E5" w:rsidP="003417E5">
      <w:pPr>
        <w:rPr>
          <w:i/>
          <w:vanish/>
        </w:rPr>
      </w:pPr>
      <w:r w:rsidRPr="000F2507">
        <w:rPr>
          <w:i/>
        </w:rPr>
        <w:fldChar w:fldCharType="begin"/>
      </w:r>
      <w:r w:rsidRPr="000F2507">
        <w:rPr>
          <w:i/>
        </w:rPr>
        <w:instrText xml:space="preserve"> TC"(</w:instrText>
      </w:r>
      <w:bookmarkStart w:id="2" w:name="DocNumber"/>
      <w:r w:rsidRPr="000F2507">
        <w:rPr>
          <w:i/>
        </w:rPr>
        <w:instrText>A</w:instrText>
      </w:r>
      <w:r w:rsidRPr="009C1CE1">
        <w:rPr>
          <w:i/>
        </w:rPr>
        <w:instrText>9</w:instrText>
      </w:r>
      <w:r w:rsidRPr="000F2507">
        <w:rPr>
          <w:i/>
        </w:rPr>
        <w:instrText>-</w:instrText>
      </w:r>
      <w:r w:rsidRPr="009C1CE1">
        <w:rPr>
          <w:i/>
        </w:rPr>
        <w:instrText>0172</w:instrText>
      </w:r>
      <w:r w:rsidRPr="000F2507">
        <w:rPr>
          <w:i/>
        </w:rPr>
        <w:instrText>/</w:instrText>
      </w:r>
      <w:r w:rsidRPr="009C1CE1">
        <w:rPr>
          <w:i/>
        </w:rPr>
        <w:instrText>2024</w:instrText>
      </w:r>
      <w:bookmarkEnd w:id="2"/>
      <w:r w:rsidRPr="000F2507">
        <w:rPr>
          <w:i/>
        </w:rPr>
        <w:instrText xml:space="preserve"> - Föredragande: Matjaž Nemec)"\l</w:instrText>
      </w:r>
      <w:r w:rsidRPr="009C1CE1">
        <w:rPr>
          <w:i/>
        </w:rPr>
        <w:instrText>3</w:instrText>
      </w:r>
      <w:r w:rsidRPr="000F2507">
        <w:rPr>
          <w:i/>
        </w:rPr>
        <w:instrText xml:space="preserve"> \n&gt; \* MERGEFORMAT </w:instrText>
      </w:r>
      <w:r w:rsidRPr="000F2507">
        <w:rPr>
          <w:i/>
        </w:rPr>
        <w:fldChar w:fldCharType="end"/>
      </w:r>
    </w:p>
    <w:p w:rsidR="003417E5" w:rsidRPr="000F2507" w:rsidRDefault="003417E5" w:rsidP="003417E5">
      <w:pPr>
        <w:rPr>
          <w:vanish/>
        </w:rPr>
      </w:pPr>
      <w:bookmarkStart w:id="3" w:name="Commission"/>
      <w:r w:rsidRPr="000F2507">
        <w:rPr>
          <w:vanish/>
        </w:rPr>
        <w:t>Utskottet för medborgerliga fri- och rättigheter samt rättsliga och inrikes frågor</w:t>
      </w:r>
      <w:bookmarkEnd w:id="3"/>
    </w:p>
    <w:p w:rsidR="003417E5" w:rsidRPr="000F2507" w:rsidRDefault="003417E5" w:rsidP="003417E5">
      <w:pPr>
        <w:rPr>
          <w:vanish/>
        </w:rPr>
      </w:pPr>
      <w:bookmarkStart w:id="4" w:name="PE"/>
      <w:r w:rsidRPr="000F2507">
        <w:rPr>
          <w:vanish/>
        </w:rPr>
        <w:t>PE</w:t>
      </w:r>
      <w:r w:rsidRPr="009C1CE1">
        <w:rPr>
          <w:vanish/>
        </w:rPr>
        <w:t>759</w:t>
      </w:r>
      <w:r w:rsidRPr="000F2507">
        <w:rPr>
          <w:vanish/>
        </w:rPr>
        <w:t>.</w:t>
      </w:r>
      <w:r w:rsidRPr="009C1CE1">
        <w:rPr>
          <w:vanish/>
        </w:rPr>
        <w:t>740</w:t>
      </w:r>
      <w:bookmarkEnd w:id="4"/>
    </w:p>
    <w:p w:rsidR="003417E5" w:rsidRPr="000F2507" w:rsidRDefault="003417E5" w:rsidP="003417E5">
      <w:pPr>
        <w:pStyle w:val="ATHeading3"/>
      </w:pPr>
      <w:bookmarkStart w:id="5" w:name="Sujet"/>
      <w:r w:rsidRPr="000F2507">
        <w:t xml:space="preserve">Europaparlamentets lagstiftningsresolution av den </w:t>
      </w:r>
      <w:r w:rsidR="00101122" w:rsidRPr="009C1CE1">
        <w:t>23</w:t>
      </w:r>
      <w:r w:rsidRPr="000F2507">
        <w:t xml:space="preserve"> </w:t>
      </w:r>
      <w:r w:rsidR="001B252F" w:rsidRPr="000F2507">
        <w:t>april</w:t>
      </w:r>
      <w:r w:rsidRPr="000F2507">
        <w:t xml:space="preserve"> </w:t>
      </w:r>
      <w:r w:rsidRPr="009C1CE1">
        <w:t>2024</w:t>
      </w:r>
      <w:r w:rsidRPr="000F2507">
        <w:t xml:space="preserve"> om förslaget till Europaparlamentets och rådets förordning om ändring av förordning (EU) </w:t>
      </w:r>
      <w:r w:rsidRPr="009C1CE1">
        <w:t>2018</w:t>
      </w:r>
      <w:r w:rsidRPr="000F2507">
        <w:t>/</w:t>
      </w:r>
      <w:r w:rsidRPr="009C1CE1">
        <w:t>1806</w:t>
      </w:r>
      <w:r w:rsidRPr="000F2507">
        <w:t xml:space="preserve"> vad gäller innehavare av serbiska pass som har utfärdats av det serbiska samordningsdirektoratet (Koordinaciona uprava)</w:t>
      </w:r>
      <w:bookmarkEnd w:id="5"/>
      <w:r w:rsidRPr="000F2507">
        <w:t xml:space="preserve"> </w:t>
      </w:r>
      <w:bookmarkStart w:id="6" w:name="References"/>
      <w:r w:rsidRPr="000F2507">
        <w:t>(COM(</w:t>
      </w:r>
      <w:r w:rsidRPr="009C1CE1">
        <w:t>2023</w:t>
      </w:r>
      <w:r w:rsidRPr="000F2507">
        <w:t>)</w:t>
      </w:r>
      <w:r w:rsidRPr="009C1CE1">
        <w:t>0733</w:t>
      </w:r>
      <w:r w:rsidRPr="000F2507">
        <w:t xml:space="preserve"> – C</w:t>
      </w:r>
      <w:r w:rsidRPr="009C1CE1">
        <w:t>9</w:t>
      </w:r>
      <w:r w:rsidRPr="000F2507">
        <w:t>-</w:t>
      </w:r>
      <w:r w:rsidRPr="009C1CE1">
        <w:t>0412</w:t>
      </w:r>
      <w:r w:rsidRPr="000F2507">
        <w:t>/</w:t>
      </w:r>
      <w:r w:rsidRPr="009C1CE1">
        <w:t>2023</w:t>
      </w:r>
      <w:r w:rsidRPr="000F2507">
        <w:t xml:space="preserve"> – </w:t>
      </w:r>
      <w:r w:rsidRPr="009C1CE1">
        <w:t>2023</w:t>
      </w:r>
      <w:r w:rsidRPr="000F2507">
        <w:t>/</w:t>
      </w:r>
      <w:r w:rsidRPr="009C1CE1">
        <w:t>0418</w:t>
      </w:r>
      <w:r w:rsidRPr="000F2507">
        <w:t>(COD))</w:t>
      </w:r>
      <w:bookmarkEnd w:id="6"/>
    </w:p>
    <w:p w:rsidR="003417E5" w:rsidRPr="000F2507" w:rsidRDefault="003417E5" w:rsidP="003417E5"/>
    <w:p w:rsidR="00DE5FA2" w:rsidRPr="000F2507" w:rsidRDefault="00DE5FA2" w:rsidP="00DE5FA2">
      <w:pPr>
        <w:pStyle w:val="NormalBold"/>
      </w:pPr>
      <w:bookmarkStart w:id="7" w:name="TextBodyBegin"/>
      <w:bookmarkEnd w:id="7"/>
      <w:r w:rsidRPr="000F2507">
        <w:t>(Ordinarie lagstiftningsförfarande: första behandlingen)</w:t>
      </w:r>
    </w:p>
    <w:p w:rsidR="00DE5FA2" w:rsidRPr="000F2507" w:rsidRDefault="00DE5FA2" w:rsidP="00DE5FA2">
      <w:pPr>
        <w:pStyle w:val="EPComma"/>
      </w:pPr>
      <w:r w:rsidRPr="000F2507">
        <w:rPr>
          <w:i/>
          <w:iCs/>
        </w:rPr>
        <w:t>Europaparlamentet utfärdar denna resolution</w:t>
      </w:r>
    </w:p>
    <w:p w:rsidR="00DE5FA2" w:rsidRPr="000F2507" w:rsidRDefault="00DE5FA2" w:rsidP="00DE5FA2">
      <w:pPr>
        <w:pStyle w:val="NormalHanging12a"/>
      </w:pPr>
      <w:r w:rsidRPr="000F2507">
        <w:t>–</w:t>
      </w:r>
      <w:r w:rsidRPr="000F2507">
        <w:tab/>
        <w:t>med beaktande av kommissionens förslag till Europaparlamentet och rådet (COM(</w:t>
      </w:r>
      <w:r w:rsidRPr="009C1CE1">
        <w:t>2023</w:t>
      </w:r>
      <w:r w:rsidRPr="000F2507">
        <w:t>)</w:t>
      </w:r>
      <w:r w:rsidRPr="009C1CE1">
        <w:t>0733</w:t>
      </w:r>
      <w:r w:rsidRPr="000F2507">
        <w:t>),</w:t>
      </w:r>
    </w:p>
    <w:p w:rsidR="00DE5FA2" w:rsidRPr="000F2507" w:rsidRDefault="00DE5FA2" w:rsidP="00DE5FA2">
      <w:pPr>
        <w:pStyle w:val="NormalHanging12a"/>
      </w:pPr>
      <w:r w:rsidRPr="000F2507">
        <w:t>–</w:t>
      </w:r>
      <w:r w:rsidRPr="000F2507">
        <w:tab/>
        <w:t xml:space="preserve">med beaktande av artiklarna </w:t>
      </w:r>
      <w:r w:rsidRPr="009C1CE1">
        <w:t>294</w:t>
      </w:r>
      <w:r w:rsidRPr="000F2507">
        <w:t>.</w:t>
      </w:r>
      <w:r w:rsidRPr="009C1CE1">
        <w:t>2</w:t>
      </w:r>
      <w:r w:rsidRPr="000F2507">
        <w:t xml:space="preserve"> och </w:t>
      </w:r>
      <w:r w:rsidRPr="009C1CE1">
        <w:t>77</w:t>
      </w:r>
      <w:r w:rsidRPr="000F2507">
        <w:t>.</w:t>
      </w:r>
      <w:r w:rsidRPr="009C1CE1">
        <w:t>2</w:t>
      </w:r>
      <w:r w:rsidRPr="000F2507">
        <w:t xml:space="preserve"> a i fördraget om Europeiska unionens funktionssätt, i enlighet med vilka kommissionen har lagt fram sitt förslag för parlamentet (C</w:t>
      </w:r>
      <w:r w:rsidRPr="009C1CE1">
        <w:t>9</w:t>
      </w:r>
      <w:r w:rsidRPr="000F2507">
        <w:noBreakHyphen/>
      </w:r>
      <w:r w:rsidRPr="009C1CE1">
        <w:t>0412</w:t>
      </w:r>
      <w:r w:rsidRPr="000F2507">
        <w:t>/</w:t>
      </w:r>
      <w:r w:rsidRPr="009C1CE1">
        <w:t>2023</w:t>
      </w:r>
      <w:r w:rsidRPr="000F2507">
        <w:t>),</w:t>
      </w:r>
    </w:p>
    <w:p w:rsidR="00DE5FA2" w:rsidRPr="000F2507" w:rsidRDefault="00DE5FA2" w:rsidP="00DE5FA2">
      <w:pPr>
        <w:pStyle w:val="NormalHanging12a"/>
      </w:pPr>
      <w:r w:rsidRPr="000F2507">
        <w:t>–</w:t>
      </w:r>
      <w:r w:rsidRPr="000F2507">
        <w:tab/>
        <w:t xml:space="preserve">med beaktande av artikel </w:t>
      </w:r>
      <w:r w:rsidRPr="009C1CE1">
        <w:t>294</w:t>
      </w:r>
      <w:r w:rsidRPr="000F2507">
        <w:t>.</w:t>
      </w:r>
      <w:r w:rsidRPr="009C1CE1">
        <w:t>3</w:t>
      </w:r>
      <w:r w:rsidRPr="000F2507">
        <w:t xml:space="preserve"> i fördraget om Europeiska unionens funktionssätt,</w:t>
      </w:r>
    </w:p>
    <w:p w:rsidR="00101122" w:rsidRPr="000F2507" w:rsidRDefault="00101122" w:rsidP="00DE5FA2">
      <w:pPr>
        <w:pStyle w:val="NormalHanging12a"/>
      </w:pPr>
      <w:r w:rsidRPr="000F2507">
        <w:t>–</w:t>
      </w:r>
      <w:r w:rsidRPr="000F2507">
        <w:tab/>
        <w:t xml:space="preserve">med beaktande av det skriftliga åtagandet från rådets företrädare av den </w:t>
      </w:r>
      <w:r w:rsidRPr="009C1CE1">
        <w:t>10</w:t>
      </w:r>
      <w:r w:rsidRPr="000F2507">
        <w:t xml:space="preserve"> april </w:t>
      </w:r>
      <w:r w:rsidRPr="009C1CE1">
        <w:t>2024</w:t>
      </w:r>
      <w:r w:rsidRPr="000F2507">
        <w:t xml:space="preserve"> att godkänna parlamentets ståndpunkt i enlighet med artikel </w:t>
      </w:r>
      <w:r w:rsidRPr="009C1CE1">
        <w:t>294</w:t>
      </w:r>
      <w:r w:rsidRPr="000F2507">
        <w:t>.</w:t>
      </w:r>
      <w:r w:rsidRPr="009C1CE1">
        <w:t>4</w:t>
      </w:r>
      <w:r w:rsidRPr="000F2507">
        <w:t xml:space="preserve"> i fördraget om Europeiska unionens funktionssätt,</w:t>
      </w:r>
    </w:p>
    <w:p w:rsidR="00DE5FA2" w:rsidRPr="000F2507" w:rsidRDefault="00DE5FA2" w:rsidP="00DE5FA2">
      <w:pPr>
        <w:pStyle w:val="NormalHanging12a"/>
      </w:pPr>
      <w:r w:rsidRPr="000F2507">
        <w:t>–</w:t>
      </w:r>
      <w:r w:rsidRPr="000F2507">
        <w:tab/>
        <w:t xml:space="preserve">med beaktande av artikel </w:t>
      </w:r>
      <w:r w:rsidRPr="009C1CE1">
        <w:t>59</w:t>
      </w:r>
      <w:r w:rsidRPr="000F2507">
        <w:t xml:space="preserve"> i arbetsordningen,</w:t>
      </w:r>
    </w:p>
    <w:p w:rsidR="00DE5FA2" w:rsidRPr="000F2507" w:rsidRDefault="00DE5FA2" w:rsidP="00DE5FA2">
      <w:pPr>
        <w:pStyle w:val="NormalHanging12a"/>
      </w:pPr>
      <w:r w:rsidRPr="000F2507">
        <w:t>–</w:t>
      </w:r>
      <w:r w:rsidRPr="000F2507">
        <w:tab/>
        <w:t>med beaktande av betänkandet från utskottet för medborgerliga fri- och rättigheter samt rättsliga och inrikes frågor (A</w:t>
      </w:r>
      <w:r w:rsidRPr="009C1CE1">
        <w:t>9</w:t>
      </w:r>
      <w:r w:rsidRPr="000F2507">
        <w:t>-</w:t>
      </w:r>
      <w:r w:rsidRPr="009C1CE1">
        <w:t>0172</w:t>
      </w:r>
      <w:r w:rsidRPr="000F2507">
        <w:t>/</w:t>
      </w:r>
      <w:r w:rsidRPr="009C1CE1">
        <w:t>2024</w:t>
      </w:r>
      <w:r w:rsidRPr="000F2507">
        <w:t>).</w:t>
      </w:r>
    </w:p>
    <w:p w:rsidR="00DE5FA2" w:rsidRPr="000F2507" w:rsidRDefault="00DE5FA2" w:rsidP="00DE5FA2">
      <w:pPr>
        <w:pStyle w:val="NormalHanging12a"/>
      </w:pPr>
      <w:r w:rsidRPr="009C1CE1">
        <w:t>1</w:t>
      </w:r>
      <w:r w:rsidRPr="000F2507">
        <w:t>.</w:t>
      </w:r>
      <w:r w:rsidRPr="000F2507">
        <w:tab/>
        <w:t xml:space="preserve">Europaparlamentet antar </w:t>
      </w:r>
      <w:r w:rsidR="00101122" w:rsidRPr="000F2507">
        <w:t>nedanstående</w:t>
      </w:r>
      <w:r w:rsidRPr="000F2507">
        <w:t xml:space="preserve"> ståndpunkt vid första behandlingen.</w:t>
      </w:r>
    </w:p>
    <w:p w:rsidR="00DE5FA2" w:rsidRPr="000F2507" w:rsidRDefault="00DE5FA2" w:rsidP="00DE5FA2">
      <w:pPr>
        <w:pStyle w:val="NormalHanging12a"/>
      </w:pPr>
      <w:r w:rsidRPr="009C1CE1">
        <w:t>2</w:t>
      </w:r>
      <w:r w:rsidRPr="000F2507">
        <w:t>.</w:t>
      </w:r>
      <w:r w:rsidRPr="000F2507">
        <w:tab/>
        <w:t>Europaparlamentet uppmanar kommissionen att på nytt lägga fram ärendet för parlamentet om den ersätter, väsentligt ändrar eller har för avsikt att väsentligt ändra sitt förslag.</w:t>
      </w:r>
    </w:p>
    <w:p w:rsidR="00101122" w:rsidRPr="000F2507" w:rsidRDefault="00DE5FA2" w:rsidP="00DE5FA2">
      <w:pPr>
        <w:pStyle w:val="NormalHanging12a"/>
        <w:sectPr w:rsidR="00101122" w:rsidRPr="000F2507" w:rsidSect="006C063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9C1CE1">
        <w:lastRenderedPageBreak/>
        <w:t>3</w:t>
      </w:r>
      <w:r w:rsidRPr="000F2507">
        <w:t>.</w:t>
      </w:r>
      <w:r w:rsidRPr="000F2507">
        <w:tab/>
        <w:t>Europaparlamentet uppdrar åt talmannen att översända parlamentets ståndpunkt till rådet, kommissionen och de nationella parlamenten.</w:t>
      </w:r>
    </w:p>
    <w:p w:rsidR="00101122" w:rsidRPr="000F2507" w:rsidRDefault="00101122" w:rsidP="00101122">
      <w:pPr>
        <w:pStyle w:val="Typedudocument"/>
        <w:spacing w:before="0" w:after="240"/>
        <w:jc w:val="left"/>
      </w:pPr>
      <w:r w:rsidRPr="000F2507">
        <w:lastRenderedPageBreak/>
        <w:t>P</w:t>
      </w:r>
      <w:r w:rsidRPr="009C1CE1">
        <w:t>9</w:t>
      </w:r>
      <w:r w:rsidRPr="000F2507">
        <w:t>_TC</w:t>
      </w:r>
      <w:r w:rsidRPr="009C1CE1">
        <w:t>1</w:t>
      </w:r>
      <w:r w:rsidRPr="000F2507">
        <w:t>-COD(</w:t>
      </w:r>
      <w:r w:rsidRPr="009C1CE1">
        <w:t>2023</w:t>
      </w:r>
      <w:r w:rsidRPr="000F2507">
        <w:t>)</w:t>
      </w:r>
      <w:r w:rsidRPr="009C1CE1">
        <w:t>0418</w:t>
      </w:r>
    </w:p>
    <w:p w:rsidR="00382349" w:rsidRDefault="00101122" w:rsidP="00382349">
      <w:pPr>
        <w:pStyle w:val="Typedudocument"/>
        <w:spacing w:before="0"/>
        <w:jc w:val="left"/>
      </w:pPr>
      <w:r w:rsidRPr="000F2507">
        <w:t>Europaparlamentets ståndpunkt fastst</w:t>
      </w:r>
      <w:bookmarkStart w:id="8" w:name="_GoBack"/>
      <w:bookmarkEnd w:id="8"/>
      <w:r w:rsidRPr="000F2507">
        <w:t xml:space="preserve">älld vid första behandlingen den </w:t>
      </w:r>
      <w:r w:rsidRPr="009C1CE1">
        <w:t>23</w:t>
      </w:r>
      <w:r w:rsidRPr="000F2507">
        <w:t xml:space="preserve"> april </w:t>
      </w:r>
      <w:r w:rsidRPr="009C1CE1">
        <w:t>2024</w:t>
      </w:r>
      <w:r w:rsidRPr="000F2507">
        <w:t xml:space="preserve"> inför antagandet av Europaparlamentets och rådets förordning (EU) </w:t>
      </w:r>
      <w:r w:rsidRPr="009C1CE1">
        <w:t>2024</w:t>
      </w:r>
      <w:r w:rsidRPr="000F2507">
        <w:t xml:space="preserve">/… </w:t>
      </w:r>
      <w:r w:rsidR="00382349" w:rsidRPr="005B4D03">
        <w:t>om ändring av förordning (EU) 2018/1806 vad gäller innehavare av serbiska pass som har utfärdats av det serbiska samordningsdirektoratet (</w:t>
      </w:r>
      <w:r w:rsidR="00382349" w:rsidRPr="005B4D03">
        <w:rPr>
          <w:i/>
          <w:iCs/>
        </w:rPr>
        <w:t>Koordinaciona uprava</w:t>
      </w:r>
      <w:r w:rsidR="00382349" w:rsidRPr="005B4D03">
        <w:t>)</w:t>
      </w:r>
    </w:p>
    <w:p w:rsidR="00082510" w:rsidRPr="00082510" w:rsidRDefault="00082510" w:rsidP="00082510"/>
    <w:p w:rsidR="00082510" w:rsidRPr="00082510" w:rsidRDefault="00082510" w:rsidP="00082510">
      <w:pPr>
        <w:widowControl/>
        <w:rPr>
          <w:szCs w:val="24"/>
        </w:rPr>
      </w:pPr>
      <w:r w:rsidRPr="00082510">
        <w:rPr>
          <w:i/>
          <w:szCs w:val="24"/>
          <w:lang w:eastAsia="en-US"/>
        </w:rPr>
        <w:t>(Eftersom det nåddes en överenskommelse mellan parlamentet och rådet, motsvarar parlamentets ståndpunkt den slutliga rättsakten, förordning (EU) 2024/</w:t>
      </w:r>
      <w:r w:rsidRPr="00082510">
        <w:rPr>
          <w:i/>
          <w:szCs w:val="24"/>
          <w:lang w:eastAsia="en-US"/>
        </w:rPr>
        <w:t>2495</w:t>
      </w:r>
      <w:r w:rsidRPr="00082510">
        <w:rPr>
          <w:i/>
          <w:szCs w:val="24"/>
          <w:lang w:eastAsia="en-US"/>
        </w:rPr>
        <w:t>.)</w:t>
      </w:r>
    </w:p>
    <w:p w:rsidR="00082510" w:rsidRPr="00082510" w:rsidRDefault="00082510" w:rsidP="00082510"/>
    <w:sectPr w:rsidR="00082510" w:rsidRPr="00082510" w:rsidSect="006C0635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17E5" w:rsidRPr="006C0635" w:rsidRDefault="003417E5">
      <w:r w:rsidRPr="006C0635">
        <w:separator/>
      </w:r>
    </w:p>
  </w:endnote>
  <w:endnote w:type="continuationSeparator" w:id="0">
    <w:p w:rsidR="003417E5" w:rsidRPr="006C0635" w:rsidRDefault="003417E5">
      <w:r w:rsidRPr="006C063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6C0635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6C0635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6C0635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17E5" w:rsidRPr="006C0635" w:rsidRDefault="003417E5">
      <w:r w:rsidRPr="006C0635">
        <w:separator/>
      </w:r>
    </w:p>
  </w:footnote>
  <w:footnote w:type="continuationSeparator" w:id="0">
    <w:p w:rsidR="003417E5" w:rsidRPr="006C0635" w:rsidRDefault="003417E5">
      <w:r w:rsidRPr="006C063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6C0635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6C0635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6C0635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72/2024"/>
    <w:docVar w:name="dvlangue" w:val="SV"/>
    <w:docVar w:name="dvnumam" w:val="0"/>
    <w:docVar w:name="dvpe" w:val="759.740"/>
    <w:docVar w:name="dvrapporteur" w:val="Föredragande: "/>
    <w:docVar w:name="dvstar" w:val="***I"/>
    <w:docVar w:name="dvtitre" w:val="Europaparlamentets lagstiftningsresolution av den xx xx 2024 om förslaget till Europaparlamentets och rådets förordning om ändring av förordning (EU) 2018/1806 vad gäller innehavare av serbiska pass som har utfärdats av det serbiska samordningsdirektoratet (Koordinaciona uprava)(COM(2023)0733 – C9-0412/2023 – 2023/0418(COD))"/>
  </w:docVars>
  <w:rsids>
    <w:rsidRoot w:val="003417E5"/>
    <w:rsid w:val="00002272"/>
    <w:rsid w:val="00057763"/>
    <w:rsid w:val="00064002"/>
    <w:rsid w:val="000677B9"/>
    <w:rsid w:val="00082510"/>
    <w:rsid w:val="000831BA"/>
    <w:rsid w:val="000A42CC"/>
    <w:rsid w:val="000E7DD9"/>
    <w:rsid w:val="000F2507"/>
    <w:rsid w:val="0010095E"/>
    <w:rsid w:val="00101122"/>
    <w:rsid w:val="00125B37"/>
    <w:rsid w:val="00147C95"/>
    <w:rsid w:val="00187494"/>
    <w:rsid w:val="001B252F"/>
    <w:rsid w:val="001F32AE"/>
    <w:rsid w:val="002767FF"/>
    <w:rsid w:val="002B18FE"/>
    <w:rsid w:val="002B5493"/>
    <w:rsid w:val="003417E5"/>
    <w:rsid w:val="00343214"/>
    <w:rsid w:val="00361C00"/>
    <w:rsid w:val="00382349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C0635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52C7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C1CE1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DE5FA2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CD3F99"/>
  <w15:chartTrackingRefBased/>
  <w15:docId w15:val="{12754A6F-F499-4984-8662-108620659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v-SE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link w:val="FootnoteReferenceLVL6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DE5FA2"/>
    <w:pPr>
      <w:spacing w:before="480" w:after="240"/>
    </w:pPr>
  </w:style>
  <w:style w:type="paragraph" w:customStyle="1" w:styleId="NormalBold">
    <w:name w:val="NormalBold"/>
    <w:basedOn w:val="Normal"/>
    <w:rsid w:val="00DE5FA2"/>
    <w:rPr>
      <w:b/>
    </w:rPr>
  </w:style>
  <w:style w:type="paragraph" w:customStyle="1" w:styleId="NormalHanging12a">
    <w:name w:val="NormalHanging12a"/>
    <w:basedOn w:val="Normal"/>
    <w:rsid w:val="00DE5FA2"/>
    <w:pPr>
      <w:spacing w:after="240"/>
      <w:ind w:left="567" w:hanging="567"/>
    </w:pPr>
  </w:style>
  <w:style w:type="paragraph" w:customStyle="1" w:styleId="Typedudocument">
    <w:name w:val="Type du document"/>
    <w:basedOn w:val="Normal"/>
    <w:next w:val="Normal"/>
    <w:rsid w:val="00101122"/>
    <w:pPr>
      <w:widowControl/>
      <w:spacing w:before="360"/>
      <w:jc w:val="center"/>
    </w:pPr>
    <w:rPr>
      <w:b/>
      <w:snapToGrid w:val="0"/>
    </w:rPr>
  </w:style>
  <w:style w:type="paragraph" w:customStyle="1" w:styleId="Normal12a">
    <w:name w:val="Normal12a"/>
    <w:basedOn w:val="Normal"/>
    <w:rsid w:val="00101122"/>
    <w:pPr>
      <w:spacing w:after="240"/>
    </w:pPr>
  </w:style>
  <w:style w:type="paragraph" w:customStyle="1" w:styleId="ERVersions">
    <w:name w:val="ERVersions"/>
    <w:basedOn w:val="Normal"/>
    <w:rsid w:val="00101122"/>
    <w:pPr>
      <w:spacing w:after="240"/>
    </w:pPr>
    <w:rPr>
      <w:i/>
    </w:rPr>
  </w:style>
  <w:style w:type="paragraph" w:customStyle="1" w:styleId="FootnoteReferenceLVL6">
    <w:name w:val="Footnote Reference_LVL6"/>
    <w:aliases w:val="Footnote Reference_LVL61,Footnote Reference_LVL62,Footnote Reference_LVL63,Footnote Reference_LVL64,fr,Odwo&lt;0142&gt;anie przypisu,SUPER,BVI fnr Char1 Char"/>
    <w:basedOn w:val="Normal"/>
    <w:next w:val="Normal"/>
    <w:link w:val="FootnoteReference"/>
    <w:rsid w:val="00101122"/>
    <w:pPr>
      <w:widowControl/>
      <w:spacing w:after="160" w:line="240" w:lineRule="exact"/>
      <w:jc w:val="both"/>
    </w:pPr>
    <w:rPr>
      <w:sz w:val="20"/>
      <w:vertAlign w:val="superscript"/>
      <w:lang w:val="en-GB"/>
    </w:rPr>
  </w:style>
  <w:style w:type="paragraph" w:customStyle="1" w:styleId="Applicationdirecte">
    <w:name w:val="Application directe"/>
    <w:basedOn w:val="Normal"/>
    <w:next w:val="Fait"/>
    <w:rsid w:val="00101122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101122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101122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101122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101122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101122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Normal"/>
    <w:rsid w:val="00101122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101122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Titreobjet">
    <w:name w:val="Titre objet"/>
    <w:basedOn w:val="Normal"/>
    <w:next w:val="Normal"/>
    <w:rsid w:val="00101122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styleId="BalloonText">
    <w:name w:val="Balloon Text"/>
    <w:basedOn w:val="Normal"/>
    <w:link w:val="BalloonTextChar"/>
    <w:rsid w:val="001011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01122"/>
    <w:rPr>
      <w:rFonts w:ascii="Segoe UI" w:hAnsi="Segoe UI" w:cs="Segoe UI"/>
      <w:sz w:val="18"/>
      <w:szCs w:val="18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3AAC4-3E21-49F2-AEAC-3044B2B4C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276</Words>
  <Characters>2150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NORRTHON Kelly</dc:creator>
  <cp:keywords/>
  <cp:lastModifiedBy>HODNE Catherine</cp:lastModifiedBy>
  <cp:revision>2</cp:revision>
  <cp:lastPrinted>2004-11-19T15:42:00Z</cp:lastPrinted>
  <dcterms:created xsi:type="dcterms:W3CDTF">2025-01-28T13:20:00Z</dcterms:created>
  <dcterms:modified xsi:type="dcterms:W3CDTF">2025-01-28T13:20:00Z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SV</vt:lpwstr>
  </property>
  <property fmtid="{D5CDD505-2E9C-101B-9397-08002B2CF9AE}" pid="3" name="&lt;FdR&gt;">
    <vt:lpwstr>P9_TA(2024)0305_</vt:lpwstr>
  </property>
  <property fmtid="{D5CDD505-2E9C-101B-9397-08002B2CF9AE}" pid="4" name="&lt;Type&gt;">
    <vt:lpwstr>RR</vt:lpwstr>
  </property>
</Properties>
</file>