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4543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45439" w:rsidRDefault="008C2659" w:rsidP="0010095E">
            <w:pPr>
              <w:pStyle w:val="EPName"/>
            </w:pPr>
            <w:r w:rsidRPr="00945439">
              <w:t>Europski parlament</w:t>
            </w:r>
          </w:p>
          <w:p w:rsidR="00751A4A" w:rsidRPr="0094543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F3AB3">
              <w:t>2019</w:t>
            </w:r>
            <w:r w:rsidRPr="00945439">
              <w:t>-</w:t>
            </w:r>
            <w:r w:rsidRPr="00DF3AB3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45439" w:rsidRDefault="00187494" w:rsidP="0010095E">
            <w:pPr>
              <w:pStyle w:val="EPLogo"/>
            </w:pPr>
            <w:r w:rsidRPr="0094543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45439" w:rsidRDefault="00D058B8" w:rsidP="004C5D52">
      <w:pPr>
        <w:pStyle w:val="LineTop"/>
      </w:pPr>
    </w:p>
    <w:p w:rsidR="00680577" w:rsidRPr="00945439" w:rsidRDefault="008C2659" w:rsidP="00680577">
      <w:pPr>
        <w:pStyle w:val="EPBodyTA1"/>
      </w:pPr>
      <w:r w:rsidRPr="00945439">
        <w:t>USVOJENI TEKSTOVI</w:t>
      </w:r>
    </w:p>
    <w:p w:rsidR="00D058B8" w:rsidRPr="00945439" w:rsidRDefault="00D058B8" w:rsidP="00D058B8">
      <w:pPr>
        <w:pStyle w:val="LineBottom"/>
      </w:pPr>
    </w:p>
    <w:p w:rsidR="008C2659" w:rsidRPr="00945439" w:rsidRDefault="008C2659" w:rsidP="008C2659">
      <w:pPr>
        <w:pStyle w:val="ATHeading1"/>
      </w:pPr>
      <w:bookmarkStart w:id="0" w:name="TANumber"/>
      <w:r w:rsidRPr="00945439">
        <w:t>P</w:t>
      </w:r>
      <w:r w:rsidRPr="00DF3AB3">
        <w:t>9</w:t>
      </w:r>
      <w:r w:rsidRPr="00945439">
        <w:t>_TA(</w:t>
      </w:r>
      <w:r w:rsidRPr="00DF3AB3">
        <w:t>2024</w:t>
      </w:r>
      <w:r w:rsidRPr="00945439">
        <w:t>)</w:t>
      </w:r>
      <w:r w:rsidRPr="00DF3AB3">
        <w:t>0</w:t>
      </w:r>
      <w:r w:rsidR="00C44EAD" w:rsidRPr="00DF3AB3">
        <w:t>189</w:t>
      </w:r>
      <w:bookmarkEnd w:id="0"/>
    </w:p>
    <w:p w:rsidR="008C2659" w:rsidRPr="00945439" w:rsidRDefault="008C2659" w:rsidP="008C2659">
      <w:pPr>
        <w:pStyle w:val="ATHeading2"/>
      </w:pPr>
      <w:bookmarkStart w:id="1" w:name="title"/>
      <w:r w:rsidRPr="00945439">
        <w:t xml:space="preserve">Izmjena Direktive </w:t>
      </w:r>
      <w:r w:rsidRPr="00DF3AB3">
        <w:t>2013</w:t>
      </w:r>
      <w:r w:rsidRPr="00945439">
        <w:t>/</w:t>
      </w:r>
      <w:r w:rsidRPr="00DF3AB3">
        <w:t>34</w:t>
      </w:r>
      <w:r w:rsidRPr="00945439">
        <w:t>/EU u pogledu rokova za donošenje standarda izvješćivanja o održivosti za određene sektore i za određena poduzeća iz trećih zemalja</w:t>
      </w:r>
      <w:bookmarkEnd w:id="1"/>
    </w:p>
    <w:p w:rsidR="008C2659" w:rsidRPr="00945439" w:rsidRDefault="008C2659" w:rsidP="008C2659">
      <w:pPr>
        <w:rPr>
          <w:i/>
          <w:vanish/>
        </w:rPr>
      </w:pPr>
      <w:r w:rsidRPr="00945439">
        <w:rPr>
          <w:i/>
        </w:rPr>
        <w:fldChar w:fldCharType="begin"/>
      </w:r>
      <w:r w:rsidRPr="00945439">
        <w:rPr>
          <w:i/>
        </w:rPr>
        <w:instrText xml:space="preserve"> TC"(</w:instrText>
      </w:r>
      <w:bookmarkStart w:id="2" w:name="DocNumber"/>
      <w:r w:rsidRPr="00945439">
        <w:rPr>
          <w:i/>
        </w:rPr>
        <w:instrText>A</w:instrText>
      </w:r>
      <w:r w:rsidRPr="00DF3AB3">
        <w:rPr>
          <w:i/>
        </w:rPr>
        <w:instrText>9</w:instrText>
      </w:r>
      <w:r w:rsidRPr="00945439">
        <w:rPr>
          <w:i/>
        </w:rPr>
        <w:instrText>-</w:instrText>
      </w:r>
      <w:r w:rsidRPr="00DF3AB3">
        <w:rPr>
          <w:i/>
        </w:rPr>
        <w:instrText>0013</w:instrText>
      </w:r>
      <w:r w:rsidRPr="00945439">
        <w:rPr>
          <w:i/>
        </w:rPr>
        <w:instrText>/</w:instrText>
      </w:r>
      <w:r w:rsidRPr="00DF3AB3">
        <w:rPr>
          <w:i/>
        </w:rPr>
        <w:instrText>2024</w:instrText>
      </w:r>
      <w:bookmarkEnd w:id="2"/>
      <w:r w:rsidRPr="00945439">
        <w:rPr>
          <w:i/>
        </w:rPr>
        <w:instrText xml:space="preserve"> - Izvjestitelj: Axel Voss)"\l</w:instrText>
      </w:r>
      <w:r w:rsidRPr="00DF3AB3">
        <w:rPr>
          <w:i/>
        </w:rPr>
        <w:instrText>3</w:instrText>
      </w:r>
      <w:r w:rsidRPr="00945439">
        <w:rPr>
          <w:i/>
        </w:rPr>
        <w:instrText xml:space="preserve"> \n&gt; \* MERGEFORMAT </w:instrText>
      </w:r>
      <w:r w:rsidRPr="00945439">
        <w:rPr>
          <w:i/>
        </w:rPr>
        <w:fldChar w:fldCharType="end"/>
      </w:r>
    </w:p>
    <w:p w:rsidR="008C2659" w:rsidRPr="00945439" w:rsidRDefault="008C2659" w:rsidP="008C2659">
      <w:pPr>
        <w:rPr>
          <w:vanish/>
        </w:rPr>
      </w:pPr>
      <w:bookmarkStart w:id="3" w:name="Commission"/>
      <w:r w:rsidRPr="00945439">
        <w:rPr>
          <w:vanish/>
        </w:rPr>
        <w:t>Odbor za pravna pitanja</w:t>
      </w:r>
      <w:bookmarkEnd w:id="3"/>
    </w:p>
    <w:p w:rsidR="008C2659" w:rsidRPr="00945439" w:rsidRDefault="008C2659" w:rsidP="008C2659">
      <w:pPr>
        <w:rPr>
          <w:vanish/>
        </w:rPr>
      </w:pPr>
      <w:bookmarkStart w:id="4" w:name="PE"/>
      <w:r w:rsidRPr="00945439">
        <w:rPr>
          <w:vanish/>
        </w:rPr>
        <w:t>PE</w:t>
      </w:r>
      <w:r w:rsidRPr="00DF3AB3">
        <w:rPr>
          <w:vanish/>
        </w:rPr>
        <w:t>757</w:t>
      </w:r>
      <w:r w:rsidRPr="00945439">
        <w:rPr>
          <w:vanish/>
        </w:rPr>
        <w:t>.</w:t>
      </w:r>
      <w:r w:rsidRPr="00DF3AB3">
        <w:rPr>
          <w:vanish/>
        </w:rPr>
        <w:t>140</w:t>
      </w:r>
      <w:bookmarkEnd w:id="4"/>
    </w:p>
    <w:p w:rsidR="008C2659" w:rsidRPr="00945439" w:rsidRDefault="008C2659" w:rsidP="008C2659">
      <w:pPr>
        <w:pStyle w:val="ATHeading3"/>
      </w:pPr>
      <w:bookmarkStart w:id="5" w:name="Sujet"/>
      <w:r w:rsidRPr="00945439">
        <w:t>Zakonodavna rezolu</w:t>
      </w:r>
      <w:r w:rsidR="00945439">
        <w:t xml:space="preserve">cija Europskog parlamenta od </w:t>
      </w:r>
      <w:r w:rsidR="00945439" w:rsidRPr="00DF3AB3">
        <w:t>10</w:t>
      </w:r>
      <w:r w:rsidRPr="00945439">
        <w:t xml:space="preserve">. </w:t>
      </w:r>
      <w:r w:rsidR="00945439">
        <w:t xml:space="preserve">travnja </w:t>
      </w:r>
      <w:r w:rsidRPr="00DF3AB3">
        <w:t>2024</w:t>
      </w:r>
      <w:r w:rsidRPr="00945439">
        <w:t xml:space="preserve">. o Prijedlogu odluke Europskog parlamenta i Vijeća o izmjeni Direktive </w:t>
      </w:r>
      <w:r w:rsidRPr="00DF3AB3">
        <w:t>2013</w:t>
      </w:r>
      <w:r w:rsidRPr="00945439">
        <w:t>/</w:t>
      </w:r>
      <w:r w:rsidRPr="00DF3AB3">
        <w:t>34</w:t>
      </w:r>
      <w:r w:rsidRPr="00945439">
        <w:t>/EU u pogledu rokova za donošenje standarda izvješćivanja o održivosti za određene sektore i za određena poduzeća iz trećih zemalja</w:t>
      </w:r>
      <w:bookmarkEnd w:id="5"/>
      <w:r w:rsidRPr="00945439">
        <w:t xml:space="preserve"> </w:t>
      </w:r>
      <w:bookmarkStart w:id="6" w:name="References"/>
      <w:r w:rsidRPr="00945439">
        <w:t>(COM(</w:t>
      </w:r>
      <w:r w:rsidRPr="00DF3AB3">
        <w:t>2023</w:t>
      </w:r>
      <w:r w:rsidRPr="00945439">
        <w:t>)</w:t>
      </w:r>
      <w:r w:rsidRPr="00DF3AB3">
        <w:t>0596</w:t>
      </w:r>
      <w:r w:rsidRPr="00945439">
        <w:t xml:space="preserve"> – C</w:t>
      </w:r>
      <w:r w:rsidRPr="00DF3AB3">
        <w:t>9</w:t>
      </w:r>
      <w:r w:rsidRPr="00945439">
        <w:t>-</w:t>
      </w:r>
      <w:r w:rsidRPr="00DF3AB3">
        <w:t>0386</w:t>
      </w:r>
      <w:r w:rsidRPr="00945439">
        <w:t>/</w:t>
      </w:r>
      <w:r w:rsidRPr="00DF3AB3">
        <w:t>2023</w:t>
      </w:r>
      <w:r w:rsidRPr="00945439">
        <w:t xml:space="preserve"> – </w:t>
      </w:r>
      <w:r w:rsidRPr="00DF3AB3">
        <w:t>2023</w:t>
      </w:r>
      <w:r w:rsidRPr="00945439">
        <w:t>/</w:t>
      </w:r>
      <w:r w:rsidRPr="00DF3AB3">
        <w:t>0368</w:t>
      </w:r>
      <w:r w:rsidRPr="00945439">
        <w:t>(COD))</w:t>
      </w:r>
      <w:bookmarkEnd w:id="6"/>
    </w:p>
    <w:p w:rsidR="008C2659" w:rsidRPr="00945439" w:rsidRDefault="008C2659" w:rsidP="008C2659"/>
    <w:p w:rsidR="00BB4CD1" w:rsidRPr="00945439" w:rsidRDefault="00BB4CD1" w:rsidP="00BB4CD1">
      <w:pPr>
        <w:pStyle w:val="NormalBold"/>
      </w:pPr>
      <w:bookmarkStart w:id="7" w:name="TextBodyBegin"/>
      <w:bookmarkEnd w:id="7"/>
      <w:r w:rsidRPr="00945439">
        <w:t>(Redovni zakonodavni postupak: prvo čitanje)</w:t>
      </w:r>
    </w:p>
    <w:p w:rsidR="00BB4CD1" w:rsidRPr="00945439" w:rsidRDefault="00BB4CD1" w:rsidP="00BB4CD1">
      <w:pPr>
        <w:pStyle w:val="EPComma"/>
      </w:pPr>
      <w:r w:rsidRPr="00945439">
        <w:rPr>
          <w:i/>
        </w:rPr>
        <w:t>Europski parlament</w:t>
      </w:r>
      <w:r w:rsidRPr="00945439">
        <w:t>,</w:t>
      </w:r>
    </w:p>
    <w:p w:rsidR="00BB4CD1" w:rsidRPr="00945439" w:rsidRDefault="00BB4CD1" w:rsidP="00BB4CD1">
      <w:pPr>
        <w:pStyle w:val="NormalHanging12a"/>
      </w:pPr>
      <w:r w:rsidRPr="00945439">
        <w:t>–</w:t>
      </w:r>
      <w:r w:rsidRPr="00945439">
        <w:tab/>
        <w:t>uzimajući u obzir Prijedlog Komisije upućen Europskom parlamentu i Vijeću (COM(</w:t>
      </w:r>
      <w:r w:rsidRPr="00DF3AB3">
        <w:t>2023</w:t>
      </w:r>
      <w:r w:rsidRPr="00945439">
        <w:t>)</w:t>
      </w:r>
      <w:r w:rsidRPr="00DF3AB3">
        <w:t>0596</w:t>
      </w:r>
      <w:r w:rsidRPr="00945439">
        <w:t>)),</w:t>
      </w:r>
    </w:p>
    <w:p w:rsidR="00BB4CD1" w:rsidRPr="00945439" w:rsidRDefault="00BB4CD1" w:rsidP="00BB4CD1">
      <w:pPr>
        <w:pStyle w:val="NormalHanging12a"/>
      </w:pPr>
      <w:r w:rsidRPr="00945439">
        <w:t>–</w:t>
      </w:r>
      <w:r w:rsidRPr="00945439">
        <w:tab/>
        <w:t>uzimajući u obzir članak </w:t>
      </w:r>
      <w:r w:rsidRPr="00DF3AB3">
        <w:t>294</w:t>
      </w:r>
      <w:r w:rsidRPr="00945439">
        <w:t>. stavak </w:t>
      </w:r>
      <w:r w:rsidRPr="00DF3AB3">
        <w:t>2</w:t>
      </w:r>
      <w:r w:rsidRPr="00945439">
        <w:t>. i članak </w:t>
      </w:r>
      <w:r w:rsidRPr="00DF3AB3">
        <w:t>50</w:t>
      </w:r>
      <w:r w:rsidRPr="00945439">
        <w:t>. stavak </w:t>
      </w:r>
      <w:r w:rsidRPr="00DF3AB3">
        <w:t>1</w:t>
      </w:r>
      <w:r w:rsidRPr="00945439">
        <w:t>. Ugovora o funkcioniranju Europske unije, u skladu s kojima je Komisija podnijela Prijedlog Parlamentu (C</w:t>
      </w:r>
      <w:r w:rsidRPr="00DF3AB3">
        <w:t>9</w:t>
      </w:r>
      <w:r w:rsidRPr="00945439">
        <w:t>-</w:t>
      </w:r>
      <w:r w:rsidRPr="00DF3AB3">
        <w:t>0386</w:t>
      </w:r>
      <w:r w:rsidRPr="00945439">
        <w:t>/</w:t>
      </w:r>
      <w:r w:rsidRPr="00DF3AB3">
        <w:t>2023</w:t>
      </w:r>
      <w:r w:rsidRPr="00945439">
        <w:t>),</w:t>
      </w:r>
    </w:p>
    <w:p w:rsidR="00BB4CD1" w:rsidRPr="00945439" w:rsidRDefault="00BB4CD1" w:rsidP="00BB4CD1">
      <w:pPr>
        <w:pStyle w:val="NormalHanging12a"/>
      </w:pPr>
      <w:r w:rsidRPr="00945439">
        <w:t>–</w:t>
      </w:r>
      <w:r w:rsidRPr="00945439">
        <w:tab/>
        <w:t>uzimajući u obzir članak </w:t>
      </w:r>
      <w:r w:rsidRPr="00DF3AB3">
        <w:t>294</w:t>
      </w:r>
      <w:r w:rsidRPr="00945439">
        <w:t>. stavak </w:t>
      </w:r>
      <w:r w:rsidRPr="00DF3AB3">
        <w:t>3</w:t>
      </w:r>
      <w:r w:rsidRPr="00945439">
        <w:t>. Ugovora o funkcioniranju Europske unije,</w:t>
      </w:r>
    </w:p>
    <w:p w:rsidR="00BB4CD1" w:rsidRDefault="00BB4CD1" w:rsidP="00BB4CD1">
      <w:pPr>
        <w:pStyle w:val="NormalHanging12a"/>
      </w:pPr>
      <w:r w:rsidRPr="00945439">
        <w:t>–</w:t>
      </w:r>
      <w:r w:rsidRPr="00945439">
        <w:tab/>
        <w:t xml:space="preserve">uzimajući u obzir mišljenje Europskoga gospodarskog i socijalnog odbora od </w:t>
      </w:r>
      <w:r w:rsidRPr="00DF3AB3">
        <w:t>13</w:t>
      </w:r>
      <w:r w:rsidRPr="00945439">
        <w:t>. prosinca </w:t>
      </w:r>
      <w:r w:rsidRPr="00DF3AB3">
        <w:t>2023</w:t>
      </w:r>
      <w:r w:rsidRPr="00945439">
        <w:t>.</w:t>
      </w:r>
      <w:r w:rsidRPr="00945439">
        <w:rPr>
          <w:rStyle w:val="FootnoteReference"/>
        </w:rPr>
        <w:footnoteReference w:id="1"/>
      </w:r>
      <w:r w:rsidRPr="00945439">
        <w:t>,</w:t>
      </w:r>
    </w:p>
    <w:p w:rsidR="00EE1FA3" w:rsidRPr="00945439" w:rsidRDefault="00EE1FA3" w:rsidP="00BB4CD1">
      <w:pPr>
        <w:pStyle w:val="NormalHanging12a"/>
      </w:pPr>
      <w:r w:rsidRPr="002F0A61">
        <w:rPr>
          <w:szCs w:val="24"/>
        </w:rPr>
        <w:t>–</w:t>
      </w:r>
      <w:r w:rsidRPr="002F0A61">
        <w:rPr>
          <w:szCs w:val="24"/>
        </w:rPr>
        <w:tab/>
      </w:r>
      <w:r w:rsidRPr="00C55871">
        <w:rPr>
          <w:szCs w:val="24"/>
        </w:rPr>
        <w:t>uzimajući u o</w:t>
      </w:r>
      <w:r>
        <w:rPr>
          <w:szCs w:val="24"/>
        </w:rPr>
        <w:t>bzir privremeni sporazum koji je odobrio</w:t>
      </w:r>
      <w:r w:rsidRPr="00C55871">
        <w:rPr>
          <w:szCs w:val="24"/>
        </w:rPr>
        <w:t xml:space="preserve"> nadležni odbor u skladu s član</w:t>
      </w:r>
      <w:r w:rsidRPr="002F0A61">
        <w:rPr>
          <w:szCs w:val="24"/>
        </w:rPr>
        <w:t xml:space="preserve">kom </w:t>
      </w:r>
      <w:r w:rsidRPr="00DF3AB3">
        <w:rPr>
          <w:szCs w:val="24"/>
        </w:rPr>
        <w:t>74</w:t>
      </w:r>
      <w:r w:rsidRPr="002F0A61">
        <w:rPr>
          <w:szCs w:val="24"/>
        </w:rPr>
        <w:t>.</w:t>
      </w:r>
      <w:r w:rsidRPr="00C55871">
        <w:rPr>
          <w:szCs w:val="24"/>
        </w:rPr>
        <w:t xml:space="preserve"> stavkom </w:t>
      </w:r>
      <w:r w:rsidRPr="00DF3AB3">
        <w:rPr>
          <w:szCs w:val="24"/>
        </w:rPr>
        <w:t>4</w:t>
      </w:r>
      <w:r w:rsidRPr="002F0A61">
        <w:rPr>
          <w:szCs w:val="24"/>
        </w:rPr>
        <w:t>. Poslovnika te činjenicu</w:t>
      </w:r>
      <w:r w:rsidRPr="00C55871">
        <w:rPr>
          <w:szCs w:val="24"/>
        </w:rPr>
        <w:t xml:space="preserve"> da s</w:t>
      </w:r>
      <w:r w:rsidRPr="002F0A61">
        <w:rPr>
          <w:szCs w:val="24"/>
        </w:rPr>
        <w:t>e</w:t>
      </w:r>
      <w:r>
        <w:rPr>
          <w:szCs w:val="24"/>
        </w:rPr>
        <w:t xml:space="preserve"> predstavnik Vijeća pismom od </w:t>
      </w:r>
      <w:r w:rsidRPr="00DF3AB3">
        <w:rPr>
          <w:szCs w:val="24"/>
        </w:rPr>
        <w:t>14</w:t>
      </w:r>
      <w:r>
        <w:rPr>
          <w:szCs w:val="24"/>
        </w:rPr>
        <w:t>. veljače</w:t>
      </w:r>
      <w:r w:rsidRPr="002F0A61">
        <w:rPr>
          <w:szCs w:val="24"/>
        </w:rPr>
        <w:t xml:space="preserve"> </w:t>
      </w:r>
      <w:r w:rsidRPr="00DF3AB3">
        <w:rPr>
          <w:szCs w:val="24"/>
        </w:rPr>
        <w:t>2024</w:t>
      </w:r>
      <w:r w:rsidRPr="00C55871">
        <w:rPr>
          <w:szCs w:val="24"/>
        </w:rPr>
        <w:t xml:space="preserve">. obvezao prihvatiti stajalište Europskog parlamenta u skladu s člankom </w:t>
      </w:r>
      <w:r w:rsidRPr="00DF3AB3">
        <w:rPr>
          <w:szCs w:val="24"/>
        </w:rPr>
        <w:t>294</w:t>
      </w:r>
      <w:r w:rsidRPr="00C55871">
        <w:rPr>
          <w:szCs w:val="24"/>
        </w:rPr>
        <w:t xml:space="preserve">. stavkom </w:t>
      </w:r>
      <w:r w:rsidRPr="00DF3AB3">
        <w:rPr>
          <w:szCs w:val="24"/>
        </w:rPr>
        <w:t>4</w:t>
      </w:r>
      <w:r w:rsidRPr="00C55871">
        <w:rPr>
          <w:szCs w:val="24"/>
        </w:rPr>
        <w:t>. Ugovora o funkcioniranju Europske unije</w:t>
      </w:r>
      <w:r>
        <w:rPr>
          <w:szCs w:val="24"/>
        </w:rPr>
        <w:t>,</w:t>
      </w:r>
    </w:p>
    <w:p w:rsidR="00BB4CD1" w:rsidRPr="00945439" w:rsidRDefault="00BB4CD1" w:rsidP="00BB4CD1">
      <w:pPr>
        <w:pStyle w:val="NormalHanging12a"/>
      </w:pPr>
      <w:r w:rsidRPr="00945439">
        <w:t>–</w:t>
      </w:r>
      <w:r w:rsidRPr="00945439">
        <w:tab/>
        <w:t>uzimajući u obzir članak </w:t>
      </w:r>
      <w:r w:rsidRPr="00DF3AB3">
        <w:t>59</w:t>
      </w:r>
      <w:r w:rsidRPr="00945439">
        <w:t>. Poslovnika,</w:t>
      </w:r>
    </w:p>
    <w:p w:rsidR="00BB4CD1" w:rsidRPr="00945439" w:rsidRDefault="00BB4CD1" w:rsidP="00BB4CD1">
      <w:pPr>
        <w:pStyle w:val="NormalHanging12a"/>
      </w:pPr>
      <w:r w:rsidRPr="00945439">
        <w:t>–</w:t>
      </w:r>
      <w:r w:rsidRPr="00945439">
        <w:tab/>
        <w:t>uzimajući u obzir mišljenje Odbora za ekonomsku i monetarnu politiku,</w:t>
      </w:r>
    </w:p>
    <w:p w:rsidR="00BB4CD1" w:rsidRPr="00945439" w:rsidRDefault="00BB4CD1" w:rsidP="00BB4CD1">
      <w:pPr>
        <w:pStyle w:val="NormalHanging12a"/>
      </w:pPr>
      <w:r w:rsidRPr="00945439">
        <w:t>–</w:t>
      </w:r>
      <w:r w:rsidRPr="00945439">
        <w:tab/>
        <w:t>uzimajući u obzir izvješće Odbora za pravna pitanja (A</w:t>
      </w:r>
      <w:r w:rsidRPr="00DF3AB3">
        <w:t>9</w:t>
      </w:r>
      <w:r w:rsidRPr="00945439">
        <w:noBreakHyphen/>
      </w:r>
      <w:r w:rsidRPr="00DF3AB3">
        <w:t>0013</w:t>
      </w:r>
      <w:r w:rsidRPr="00945439">
        <w:t>/</w:t>
      </w:r>
      <w:r w:rsidRPr="00DF3AB3">
        <w:t>2024</w:t>
      </w:r>
      <w:r w:rsidRPr="00945439">
        <w:t>),</w:t>
      </w:r>
    </w:p>
    <w:p w:rsidR="00BB4CD1" w:rsidRPr="00945439" w:rsidRDefault="00BB4CD1" w:rsidP="00BB4CD1">
      <w:pPr>
        <w:pStyle w:val="NormalHanging12a"/>
      </w:pPr>
      <w:r w:rsidRPr="00DF3AB3">
        <w:lastRenderedPageBreak/>
        <w:t>1</w:t>
      </w:r>
      <w:r w:rsidRPr="00945439">
        <w:t>.</w:t>
      </w:r>
      <w:r w:rsidRPr="00945439">
        <w:tab/>
        <w:t>usvaja stajalište u prvom čitanju;</w:t>
      </w:r>
    </w:p>
    <w:p w:rsidR="00BB4CD1" w:rsidRPr="00945439" w:rsidRDefault="00BB4CD1" w:rsidP="00BB4CD1">
      <w:pPr>
        <w:pStyle w:val="NormalHanging12a"/>
      </w:pPr>
      <w:r w:rsidRPr="00DF3AB3">
        <w:t>2</w:t>
      </w:r>
      <w:r w:rsidRPr="00945439">
        <w:t>.</w:t>
      </w:r>
      <w:r w:rsidRPr="00945439">
        <w:tab/>
        <w:t>poziva Komisiju da predmet ponovno uputi Parlamentu ako zamijeni, bitno izmijeni ili namjerava bitno izmijeniti svoj Prijedlog;</w:t>
      </w:r>
    </w:p>
    <w:p w:rsidR="00BB4CD1" w:rsidRPr="00945439" w:rsidRDefault="00BB4CD1" w:rsidP="00BB4CD1">
      <w:pPr>
        <w:pStyle w:val="NormalHanging12a"/>
      </w:pPr>
      <w:r w:rsidRPr="00DF3AB3">
        <w:t>3</w:t>
      </w:r>
      <w:r w:rsidRPr="00945439">
        <w:t>.</w:t>
      </w:r>
      <w:r w:rsidRPr="00945439">
        <w:tab/>
        <w:t>nalaže svojoj predsjednici da stajalište Parlamenta proslijedi Vijeću, Komisiji i nacionalnim parlamentima.</w:t>
      </w:r>
    </w:p>
    <w:p w:rsidR="00B66C35" w:rsidRDefault="00B66C35" w:rsidP="00BB4CD1">
      <w:pPr>
        <w:pStyle w:val="AmNumberTabs"/>
        <w:keepNext/>
        <w:sectPr w:rsidR="00B66C35" w:rsidSect="000325E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E1FA3" w:rsidRPr="00DB454A" w:rsidRDefault="00EE1FA3" w:rsidP="00EE1FA3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DB454A">
        <w:rPr>
          <w:rFonts w:eastAsia="Calibri"/>
          <w:b/>
          <w:bCs/>
          <w:color w:val="000000"/>
          <w:szCs w:val="24"/>
        </w:rPr>
        <w:lastRenderedPageBreak/>
        <w:t>P</w:t>
      </w:r>
      <w:r w:rsidRPr="00DF3AB3">
        <w:rPr>
          <w:rFonts w:eastAsia="Calibri"/>
          <w:b/>
          <w:bCs/>
          <w:color w:val="000000"/>
          <w:szCs w:val="24"/>
        </w:rPr>
        <w:t>9</w:t>
      </w:r>
      <w:r w:rsidRPr="00DB454A">
        <w:rPr>
          <w:rFonts w:eastAsia="Calibri"/>
          <w:b/>
          <w:bCs/>
          <w:color w:val="000000"/>
          <w:szCs w:val="24"/>
        </w:rPr>
        <w:t>_TC</w:t>
      </w:r>
      <w:r w:rsidRPr="00DF3AB3">
        <w:rPr>
          <w:rFonts w:eastAsia="Calibri"/>
          <w:b/>
          <w:bCs/>
          <w:color w:val="000000"/>
          <w:szCs w:val="24"/>
        </w:rPr>
        <w:t>1</w:t>
      </w:r>
      <w:r w:rsidRPr="00DB454A">
        <w:rPr>
          <w:rFonts w:eastAsia="Calibri"/>
          <w:b/>
          <w:bCs/>
          <w:color w:val="000000"/>
          <w:szCs w:val="24"/>
        </w:rPr>
        <w:t>-COD(</w:t>
      </w:r>
      <w:r w:rsidRPr="00DF3AB3">
        <w:rPr>
          <w:rFonts w:eastAsia="Calibri"/>
          <w:b/>
          <w:bCs/>
          <w:color w:val="000000"/>
          <w:szCs w:val="24"/>
        </w:rPr>
        <w:t>2023</w:t>
      </w:r>
      <w:r w:rsidRPr="00DB454A">
        <w:rPr>
          <w:rFonts w:eastAsia="Calibri"/>
          <w:b/>
          <w:bCs/>
          <w:color w:val="000000"/>
          <w:szCs w:val="24"/>
        </w:rPr>
        <w:t>)</w:t>
      </w:r>
      <w:r w:rsidRPr="00DF3AB3">
        <w:rPr>
          <w:rFonts w:eastAsia="Calibri"/>
          <w:b/>
          <w:bCs/>
          <w:color w:val="000000"/>
          <w:szCs w:val="24"/>
        </w:rPr>
        <w:t>0368</w:t>
      </w:r>
    </w:p>
    <w:p w:rsidR="00EE1FA3" w:rsidRDefault="00EE1FA3" w:rsidP="00EE1FA3">
      <w:pPr>
        <w:widowControl/>
        <w:spacing w:before="240" w:after="120"/>
        <w:rPr>
          <w:rFonts w:eastAsia="Calibri"/>
          <w:b/>
          <w:szCs w:val="22"/>
          <w:lang w:eastAsia="en-US"/>
        </w:rPr>
      </w:pPr>
      <w:r w:rsidRPr="00FC2FEB">
        <w:rPr>
          <w:b/>
        </w:rPr>
        <w:t xml:space="preserve">Stajalište Europskog parlamenta usvojeno u prvom čitanju </w:t>
      </w:r>
      <w:r w:rsidRPr="00DF3AB3">
        <w:rPr>
          <w:b/>
        </w:rPr>
        <w:t>10</w:t>
      </w:r>
      <w:r>
        <w:rPr>
          <w:b/>
        </w:rPr>
        <w:t>. travnj</w:t>
      </w:r>
      <w:r w:rsidRPr="00FC2FEB">
        <w:rPr>
          <w:b/>
        </w:rPr>
        <w:t xml:space="preserve">a </w:t>
      </w:r>
      <w:r w:rsidRPr="00DF3AB3">
        <w:rPr>
          <w:b/>
        </w:rPr>
        <w:t>2024</w:t>
      </w:r>
      <w:r>
        <w:rPr>
          <w:b/>
        </w:rPr>
        <w:t xml:space="preserve">. radi donošenja </w:t>
      </w:r>
      <w:bookmarkStart w:id="8" w:name="_GoBack"/>
      <w:r w:rsidRPr="001725CA">
        <w:rPr>
          <w:b/>
          <w:szCs w:val="22"/>
          <w:lang w:eastAsia="fr-BE"/>
        </w:rPr>
        <w:t xml:space="preserve">Direktive </w:t>
      </w:r>
      <w:bookmarkEnd w:id="8"/>
      <w:r w:rsidRPr="0031422B">
        <w:rPr>
          <w:b/>
          <w:szCs w:val="22"/>
          <w:lang w:eastAsia="fr-BE"/>
        </w:rPr>
        <w:t xml:space="preserve">(EU) </w:t>
      </w:r>
      <w:r w:rsidRPr="00DF3AB3">
        <w:rPr>
          <w:b/>
          <w:szCs w:val="22"/>
          <w:lang w:eastAsia="fr-BE"/>
        </w:rPr>
        <w:t>2024</w:t>
      </w:r>
      <w:r w:rsidRPr="0031422B">
        <w:rPr>
          <w:b/>
          <w:szCs w:val="22"/>
          <w:lang w:eastAsia="fr-BE"/>
        </w:rPr>
        <w:t>/…</w:t>
      </w:r>
      <w:r>
        <w:rPr>
          <w:b/>
          <w:szCs w:val="22"/>
          <w:lang w:eastAsia="fr-BE"/>
        </w:rPr>
        <w:t xml:space="preserve"> Europskog parlamenta i V</w:t>
      </w:r>
      <w:r w:rsidRPr="0031422B">
        <w:rPr>
          <w:b/>
          <w:szCs w:val="22"/>
          <w:lang w:eastAsia="fr-BE"/>
        </w:rPr>
        <w:t>ijeća</w:t>
      </w:r>
      <w:r w:rsidRPr="00EE1FA3">
        <w:rPr>
          <w:rFonts w:eastAsia="Calibri"/>
          <w:b/>
          <w:szCs w:val="22"/>
          <w:lang w:eastAsia="en-US"/>
        </w:rPr>
        <w:t xml:space="preserve"> o izmjeni Direktive </w:t>
      </w:r>
      <w:r w:rsidRPr="00DF3AB3">
        <w:rPr>
          <w:rFonts w:eastAsia="Calibri"/>
          <w:b/>
          <w:szCs w:val="22"/>
          <w:lang w:eastAsia="en-US"/>
        </w:rPr>
        <w:t>2013</w:t>
      </w:r>
      <w:r w:rsidRPr="00EE1FA3">
        <w:rPr>
          <w:rFonts w:eastAsia="Calibri"/>
          <w:b/>
          <w:szCs w:val="22"/>
          <w:lang w:eastAsia="en-US"/>
        </w:rPr>
        <w:t>/</w:t>
      </w:r>
      <w:r w:rsidRPr="00DF3AB3">
        <w:rPr>
          <w:rFonts w:eastAsia="Calibri"/>
          <w:b/>
          <w:szCs w:val="22"/>
          <w:lang w:eastAsia="en-US"/>
        </w:rPr>
        <w:t>34</w:t>
      </w:r>
      <w:r w:rsidRPr="00EE1FA3">
        <w:rPr>
          <w:rFonts w:eastAsia="Calibri"/>
          <w:b/>
          <w:szCs w:val="22"/>
          <w:lang w:eastAsia="en-US"/>
        </w:rPr>
        <w:t>/EU u pogledu rokova za donošenje standarda izvješćivanja o održivosti za određene sektore i za određena poduzeća iz trećih zemalja</w:t>
      </w:r>
    </w:p>
    <w:p w:rsidR="00A37256" w:rsidRPr="00EE1FA3" w:rsidRDefault="00A37256" w:rsidP="00EE1FA3">
      <w:pPr>
        <w:widowControl/>
        <w:spacing w:before="240" w:after="120"/>
        <w:rPr>
          <w:rFonts w:eastAsia="Calibri"/>
          <w:b/>
          <w:bCs/>
          <w:szCs w:val="22"/>
          <w:lang w:eastAsia="en-US"/>
        </w:rPr>
      </w:pPr>
      <w:r w:rsidRPr="00C07241">
        <w:rPr>
          <w:i/>
        </w:rPr>
        <w:t>(S obzirom da je postignut sporaz</w:t>
      </w:r>
      <w:r>
        <w:rPr>
          <w:i/>
        </w:rPr>
        <w:t>u</w:t>
      </w:r>
      <w:r w:rsidRPr="00C07241">
        <w:rPr>
          <w:i/>
        </w:rPr>
        <w:t>m Parlamenta i Vijeća, stajalište Parlamenta odgovara konačnom zakonodavnom aktu</w:t>
      </w:r>
      <w:r>
        <w:rPr>
          <w:i/>
        </w:rPr>
        <w:t>,</w:t>
      </w:r>
      <w:r>
        <w:rPr>
          <w:i/>
        </w:rPr>
        <w:t xml:space="preserve"> Direktivi</w:t>
      </w:r>
      <w:r w:rsidRPr="00A37256">
        <w:rPr>
          <w:i/>
        </w:rPr>
        <w:t xml:space="preserve"> (EU) 2024/1306.)</w:t>
      </w:r>
    </w:p>
    <w:sectPr w:rsidR="00A37256" w:rsidRPr="00EE1FA3" w:rsidSect="000325E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659" w:rsidRPr="000325E6" w:rsidRDefault="008C2659">
      <w:r w:rsidRPr="000325E6">
        <w:separator/>
      </w:r>
    </w:p>
  </w:endnote>
  <w:endnote w:type="continuationSeparator" w:id="0">
    <w:p w:rsidR="008C2659" w:rsidRPr="000325E6" w:rsidRDefault="008C2659">
      <w:r w:rsidRPr="000325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325E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325E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325E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659" w:rsidRPr="000325E6" w:rsidRDefault="008C2659">
      <w:r w:rsidRPr="000325E6">
        <w:separator/>
      </w:r>
    </w:p>
  </w:footnote>
  <w:footnote w:type="continuationSeparator" w:id="0">
    <w:p w:rsidR="008C2659" w:rsidRPr="000325E6" w:rsidRDefault="008C2659">
      <w:r w:rsidRPr="000325E6">
        <w:continuationSeparator/>
      </w:r>
    </w:p>
  </w:footnote>
  <w:footnote w:id="1">
    <w:p w:rsidR="00BB4CD1" w:rsidRPr="00EE1FA3" w:rsidRDefault="00BB4CD1" w:rsidP="00EE1FA3">
      <w:pPr>
        <w:pStyle w:val="FootnoteText"/>
        <w:ind w:left="567" w:hanging="567"/>
        <w:rPr>
          <w:sz w:val="24"/>
          <w:szCs w:val="24"/>
          <w:lang w:val="hr-HR"/>
        </w:rPr>
      </w:pPr>
      <w:r w:rsidRPr="00EE1FA3">
        <w:rPr>
          <w:rStyle w:val="FootnoteReference"/>
          <w:sz w:val="24"/>
          <w:szCs w:val="24"/>
          <w:lang w:val="hr-HR"/>
        </w:rPr>
        <w:footnoteRef/>
      </w:r>
      <w:r w:rsidR="000325E6" w:rsidRPr="00EE1FA3">
        <w:rPr>
          <w:sz w:val="24"/>
          <w:lang w:val="hr-HR"/>
        </w:rPr>
        <w:t xml:space="preserve"> </w:t>
      </w:r>
      <w:r w:rsidR="000325E6" w:rsidRPr="00EE1FA3">
        <w:rPr>
          <w:sz w:val="24"/>
          <w:lang w:val="hr-HR"/>
        </w:rPr>
        <w:tab/>
      </w:r>
      <w:r w:rsidR="00EE1FA3" w:rsidRPr="00EE1FA3">
        <w:rPr>
          <w:sz w:val="24"/>
          <w:szCs w:val="24"/>
          <w:lang w:val="hr-HR"/>
        </w:rPr>
        <w:t>SL C, C/</w:t>
      </w:r>
      <w:r w:rsidR="00EE1FA3" w:rsidRPr="00DF3AB3">
        <w:rPr>
          <w:sz w:val="24"/>
          <w:szCs w:val="24"/>
          <w:lang w:val="hr-HR"/>
        </w:rPr>
        <w:t>2024</w:t>
      </w:r>
      <w:r w:rsidR="00EE1FA3" w:rsidRPr="00EE1FA3">
        <w:rPr>
          <w:sz w:val="24"/>
          <w:szCs w:val="24"/>
          <w:lang w:val="hr-HR"/>
        </w:rPr>
        <w:t>/</w:t>
      </w:r>
      <w:r w:rsidR="00EE1FA3" w:rsidRPr="00DF3AB3">
        <w:rPr>
          <w:sz w:val="24"/>
          <w:szCs w:val="24"/>
          <w:lang w:val="hr-HR"/>
        </w:rPr>
        <w:t>1584</w:t>
      </w:r>
      <w:r w:rsidR="00EE1FA3" w:rsidRPr="00EE1FA3">
        <w:rPr>
          <w:sz w:val="24"/>
          <w:szCs w:val="24"/>
          <w:lang w:val="hr-HR"/>
        </w:rPr>
        <w:t xml:space="preserve">, </w:t>
      </w:r>
      <w:r w:rsidR="00EE1FA3" w:rsidRPr="00DF3AB3">
        <w:rPr>
          <w:sz w:val="24"/>
          <w:szCs w:val="24"/>
          <w:lang w:val="hr-HR"/>
        </w:rPr>
        <w:t>5</w:t>
      </w:r>
      <w:r w:rsidR="00EE1FA3" w:rsidRPr="00EE1FA3">
        <w:rPr>
          <w:sz w:val="24"/>
          <w:szCs w:val="24"/>
          <w:lang w:val="hr-HR"/>
        </w:rPr>
        <w:t>.</w:t>
      </w:r>
      <w:r w:rsidR="00EE1FA3" w:rsidRPr="00DF3AB3">
        <w:rPr>
          <w:sz w:val="24"/>
          <w:szCs w:val="24"/>
          <w:lang w:val="hr-HR"/>
        </w:rPr>
        <w:t>3</w:t>
      </w:r>
      <w:r w:rsidR="00EE1FA3" w:rsidRPr="00EE1FA3">
        <w:rPr>
          <w:sz w:val="24"/>
          <w:szCs w:val="24"/>
          <w:lang w:val="hr-HR"/>
        </w:rPr>
        <w:t>.</w:t>
      </w:r>
      <w:r w:rsidR="00EE1FA3" w:rsidRPr="00DF3AB3">
        <w:rPr>
          <w:sz w:val="24"/>
          <w:szCs w:val="24"/>
          <w:lang w:val="hr-HR"/>
        </w:rPr>
        <w:t>2024</w:t>
      </w:r>
      <w:r w:rsidR="00EE1FA3" w:rsidRPr="00EE1FA3">
        <w:rPr>
          <w:sz w:val="24"/>
          <w:szCs w:val="24"/>
          <w:lang w:val="hr-HR"/>
        </w:rPr>
        <w:t>., ELI: http://data.europa.eu/eli/C/</w:t>
      </w:r>
      <w:r w:rsidR="00EE1FA3" w:rsidRPr="00DF3AB3">
        <w:rPr>
          <w:sz w:val="24"/>
          <w:szCs w:val="24"/>
          <w:lang w:val="hr-HR"/>
        </w:rPr>
        <w:t>2024</w:t>
      </w:r>
      <w:r w:rsidR="00EE1FA3" w:rsidRPr="00EE1FA3">
        <w:rPr>
          <w:sz w:val="24"/>
          <w:szCs w:val="24"/>
          <w:lang w:val="hr-HR"/>
        </w:rPr>
        <w:t>/</w:t>
      </w:r>
      <w:r w:rsidR="00EE1FA3" w:rsidRPr="00DF3AB3">
        <w:rPr>
          <w:sz w:val="24"/>
          <w:szCs w:val="24"/>
          <w:lang w:val="hr-HR"/>
        </w:rPr>
        <w:t>1584</w:t>
      </w:r>
      <w:r w:rsidR="00EE1FA3" w:rsidRPr="00EE1FA3">
        <w:rPr>
          <w:sz w:val="24"/>
          <w:szCs w:val="24"/>
          <w:lang w:val="hr-HR"/>
        </w:rPr>
        <w:t>/oj</w:t>
      </w:r>
      <w:r w:rsidRPr="00EE1FA3">
        <w:rPr>
          <w:sz w:val="24"/>
          <w:lang w:val="hr-H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325E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325E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325E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HR"/>
    <w:docVar w:name="dvnumam" w:val="7"/>
    <w:docVar w:name="dvpe" w:val="757.140"/>
    <w:docVar w:name="dvrapporteur" w:val="Izvjestitelj: "/>
    <w:docVar w:name="dvstar" w:val="***I"/>
    <w:docVar w:name="dvtitre" w:val="Zakonodavna rezolucija Europskog parlamenta od .... 2024. o Prijedlogu odluke Europskog parlamenta i Vijeća o izmjeni Direktive 2013/34/EU u pogledu rokova za donošenje standarda izvješćivanja o održivosti za određene sektore i za određena poduzeća iz trećih zemalja(COM(2023)0596 – C9-0386/2023 – 2023/0368(COD))"/>
  </w:docVars>
  <w:rsids>
    <w:rsidRoot w:val="008C2659"/>
    <w:rsid w:val="00002272"/>
    <w:rsid w:val="000325E6"/>
    <w:rsid w:val="00064002"/>
    <w:rsid w:val="000677B9"/>
    <w:rsid w:val="000831BA"/>
    <w:rsid w:val="000A42CC"/>
    <w:rsid w:val="000E7DD9"/>
    <w:rsid w:val="0010095E"/>
    <w:rsid w:val="00125B37"/>
    <w:rsid w:val="001725CA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16F11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659"/>
    <w:rsid w:val="008C2AC6"/>
    <w:rsid w:val="00930C23"/>
    <w:rsid w:val="0093193B"/>
    <w:rsid w:val="00945439"/>
    <w:rsid w:val="009509D8"/>
    <w:rsid w:val="00950B64"/>
    <w:rsid w:val="00981893"/>
    <w:rsid w:val="00A1687D"/>
    <w:rsid w:val="00A37256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66C35"/>
    <w:rsid w:val="00BB4CD1"/>
    <w:rsid w:val="00BD48FE"/>
    <w:rsid w:val="00BD7BD8"/>
    <w:rsid w:val="00BE6ADC"/>
    <w:rsid w:val="00C05BFE"/>
    <w:rsid w:val="00C23CD4"/>
    <w:rsid w:val="00C44EAD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F3AB3"/>
    <w:rsid w:val="00E365E1"/>
    <w:rsid w:val="00E820A4"/>
    <w:rsid w:val="00EB006A"/>
    <w:rsid w:val="00EB4772"/>
    <w:rsid w:val="00ED169E"/>
    <w:rsid w:val="00ED4235"/>
    <w:rsid w:val="00EE1FA3"/>
    <w:rsid w:val="00F04346"/>
    <w:rsid w:val="00F075DC"/>
    <w:rsid w:val="00F149E9"/>
    <w:rsid w:val="00F33DC8"/>
    <w:rsid w:val="00F5017E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F628BB"/>
  <w15:chartTrackingRefBased/>
  <w15:docId w15:val="{87F48796-B0DC-41B6-9685-3F55B039B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BB4CD1"/>
    <w:pPr>
      <w:spacing w:before="480" w:after="240"/>
    </w:pPr>
  </w:style>
  <w:style w:type="paragraph" w:customStyle="1" w:styleId="NormalBold">
    <w:name w:val="NormalBold"/>
    <w:basedOn w:val="Normal"/>
    <w:rsid w:val="00BB4CD1"/>
    <w:rPr>
      <w:b/>
    </w:rPr>
  </w:style>
  <w:style w:type="paragraph" w:customStyle="1" w:styleId="NormalHanging12a">
    <w:name w:val="NormalHanging12a"/>
    <w:basedOn w:val="Normal"/>
    <w:rsid w:val="00BB4CD1"/>
    <w:pPr>
      <w:spacing w:after="240"/>
      <w:ind w:left="567" w:hanging="567"/>
    </w:pPr>
  </w:style>
  <w:style w:type="paragraph" w:customStyle="1" w:styleId="Normal6a">
    <w:name w:val="Normal6a"/>
    <w:basedOn w:val="Normal"/>
    <w:rsid w:val="00BB4CD1"/>
    <w:pPr>
      <w:spacing w:after="120"/>
    </w:pPr>
  </w:style>
  <w:style w:type="paragraph" w:customStyle="1" w:styleId="AmOrLang">
    <w:name w:val="AmOrLang"/>
    <w:basedOn w:val="Normal"/>
    <w:rsid w:val="00BB4CD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BB4CD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BB4CD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BB4CD1"/>
    <w:pPr>
      <w:spacing w:before="240"/>
    </w:pPr>
    <w:rPr>
      <w:b/>
    </w:rPr>
  </w:style>
  <w:style w:type="paragraph" w:styleId="BalloonText">
    <w:name w:val="Balloon Text"/>
    <w:basedOn w:val="Normal"/>
    <w:link w:val="BalloonTextChar"/>
    <w:rsid w:val="00B66C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66C35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EDAC0-569C-4553-B9CE-30A373F48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ZOVKO Jadranka</cp:lastModifiedBy>
  <cp:revision>4</cp:revision>
  <cp:lastPrinted>2004-11-19T15:42:00Z</cp:lastPrinted>
  <dcterms:created xsi:type="dcterms:W3CDTF">2024-04-11T10:02:00Z</dcterms:created>
  <dcterms:modified xsi:type="dcterms:W3CDTF">2024-07-29T09:28:00Z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A9-0013/2024</vt:lpwstr>
  </property>
  <property fmtid="{D5CDD505-2E9C-101B-9397-08002B2CF9AE}" pid="4" name="&lt;Type&gt;">
    <vt:lpwstr>RR</vt:lpwstr>
  </property>
</Properties>
</file>