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64DA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64DAD" w:rsidRDefault="00A364F5" w:rsidP="0010095E">
            <w:pPr>
              <w:pStyle w:val="EPName"/>
            </w:pPr>
            <w:r w:rsidRPr="00C64DAD">
              <w:t>Evropský parlament</w:t>
            </w:r>
          </w:p>
          <w:p w:rsidR="00751A4A" w:rsidRPr="00C64DA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201B4">
              <w:t>2019</w:t>
            </w:r>
            <w:r w:rsidRPr="00C64DAD">
              <w:t>-</w:t>
            </w:r>
            <w:r w:rsidRPr="000201B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64DAD" w:rsidRDefault="00187494" w:rsidP="0010095E">
            <w:pPr>
              <w:pStyle w:val="EPLogo"/>
            </w:pPr>
            <w:r w:rsidRPr="00C64DA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64DAD" w:rsidRDefault="00D058B8" w:rsidP="004C5D52">
      <w:pPr>
        <w:pStyle w:val="LineTop"/>
      </w:pPr>
    </w:p>
    <w:p w:rsidR="00680577" w:rsidRPr="00C64DAD" w:rsidRDefault="00A364F5" w:rsidP="00680577">
      <w:pPr>
        <w:pStyle w:val="EPBodyTA1"/>
      </w:pPr>
      <w:r w:rsidRPr="00C64DAD">
        <w:t>PŘIJATÉ TEXTY</w:t>
      </w:r>
    </w:p>
    <w:p w:rsidR="00D058B8" w:rsidRPr="00C64DAD" w:rsidRDefault="00D058B8" w:rsidP="00D058B8">
      <w:pPr>
        <w:pStyle w:val="LineBottom"/>
      </w:pPr>
    </w:p>
    <w:p w:rsidR="00A364F5" w:rsidRPr="00C64DAD" w:rsidRDefault="00A364F5" w:rsidP="00A364F5">
      <w:pPr>
        <w:pStyle w:val="ATHeading1"/>
      </w:pPr>
      <w:r w:rsidRPr="00C64DAD">
        <w:t>P</w:t>
      </w:r>
      <w:r w:rsidRPr="000201B4">
        <w:t>9</w:t>
      </w:r>
      <w:r w:rsidRPr="00C64DAD">
        <w:t>_TA(</w:t>
      </w:r>
      <w:r w:rsidRPr="000201B4">
        <w:t>2024</w:t>
      </w:r>
      <w:r w:rsidRPr="00C64DAD">
        <w:t>)</w:t>
      </w:r>
      <w:r w:rsidRPr="000201B4">
        <w:t>0</w:t>
      </w:r>
      <w:r w:rsidR="00146523" w:rsidRPr="000201B4">
        <w:t>196</w:t>
      </w:r>
    </w:p>
    <w:p w:rsidR="00A364F5" w:rsidRPr="00C64DAD" w:rsidRDefault="00A364F5" w:rsidP="00A364F5">
      <w:pPr>
        <w:pStyle w:val="ATHeading2"/>
      </w:pPr>
      <w:r w:rsidRPr="00C64DAD">
        <w:t>Normy pro orgány pro rovné zacházení v oblasti rovného zacházení se ženami a muži a rovných příležitostí pro ženy a muže v otázkách zaměstnání a povolání</w:t>
      </w:r>
    </w:p>
    <w:p w:rsidR="00A364F5" w:rsidRPr="00C64DAD" w:rsidRDefault="00A364F5" w:rsidP="00A364F5">
      <w:pPr>
        <w:rPr>
          <w:i/>
          <w:vanish/>
        </w:rPr>
      </w:pPr>
      <w:r w:rsidRPr="00C64DAD">
        <w:rPr>
          <w:i/>
        </w:rPr>
        <w:fldChar w:fldCharType="begin"/>
      </w:r>
      <w:r w:rsidRPr="00C64DAD">
        <w:rPr>
          <w:i/>
        </w:rPr>
        <w:instrText xml:space="preserve"> TC"(A</w:instrText>
      </w:r>
      <w:r w:rsidRPr="000201B4">
        <w:rPr>
          <w:i/>
        </w:rPr>
        <w:instrText>9</w:instrText>
      </w:r>
      <w:r w:rsidRPr="00C64DAD">
        <w:rPr>
          <w:i/>
        </w:rPr>
        <w:instrText>-</w:instrText>
      </w:r>
      <w:r w:rsidRPr="000201B4">
        <w:rPr>
          <w:i/>
        </w:rPr>
        <w:instrText>0354</w:instrText>
      </w:r>
      <w:r w:rsidRPr="00C64DAD">
        <w:rPr>
          <w:i/>
        </w:rPr>
        <w:instrText>/</w:instrText>
      </w:r>
      <w:r w:rsidRPr="000201B4">
        <w:rPr>
          <w:i/>
        </w:rPr>
        <w:instrText>2023</w:instrText>
      </w:r>
      <w:r w:rsidRPr="00C64DAD">
        <w:rPr>
          <w:i/>
        </w:rPr>
        <w:instrText xml:space="preserve"> - Zpravodajové: Marc Angel, Sirpa Pietikäinen)"\l</w:instrText>
      </w:r>
      <w:r w:rsidRPr="000201B4">
        <w:rPr>
          <w:i/>
        </w:rPr>
        <w:instrText>3</w:instrText>
      </w:r>
      <w:r w:rsidRPr="00C64DAD">
        <w:rPr>
          <w:i/>
        </w:rPr>
        <w:instrText xml:space="preserve"> \n&gt; \* MERGEFORMAT </w:instrText>
      </w:r>
      <w:r w:rsidRPr="00C64DAD">
        <w:rPr>
          <w:i/>
        </w:rPr>
        <w:fldChar w:fldCharType="end"/>
      </w:r>
    </w:p>
    <w:p w:rsidR="00A364F5" w:rsidRPr="00C64DAD" w:rsidRDefault="00A364F5" w:rsidP="00A364F5">
      <w:pPr>
        <w:rPr>
          <w:vanish/>
        </w:rPr>
      </w:pPr>
      <w:r w:rsidRPr="00C64DAD">
        <w:rPr>
          <w:vanish/>
        </w:rPr>
        <w:t>Výbor pro zaměstnanost a sociální věci, Výbor pro práva žen a rovnost pohlaví</w:t>
      </w:r>
    </w:p>
    <w:p w:rsidR="00A364F5" w:rsidRPr="00C64DAD" w:rsidRDefault="00A364F5" w:rsidP="00A364F5">
      <w:pPr>
        <w:rPr>
          <w:vanish/>
        </w:rPr>
      </w:pPr>
      <w:r w:rsidRPr="00C64DAD">
        <w:rPr>
          <w:vanish/>
        </w:rPr>
        <w:t>PE</w:t>
      </w:r>
      <w:r w:rsidRPr="000201B4">
        <w:rPr>
          <w:vanish/>
        </w:rPr>
        <w:t>749</w:t>
      </w:r>
      <w:r w:rsidRPr="00C64DAD">
        <w:rPr>
          <w:vanish/>
        </w:rPr>
        <w:t>.</w:t>
      </w:r>
      <w:r w:rsidRPr="000201B4">
        <w:rPr>
          <w:vanish/>
        </w:rPr>
        <w:t>992</w:t>
      </w:r>
    </w:p>
    <w:p w:rsidR="00A364F5" w:rsidRPr="00C64DAD" w:rsidRDefault="00A364F5" w:rsidP="00A364F5">
      <w:pPr>
        <w:pStyle w:val="ATHeading3"/>
      </w:pPr>
      <w:r w:rsidRPr="00C64DAD">
        <w:t xml:space="preserve">Legislativní usnesení </w:t>
      </w:r>
      <w:r w:rsidR="006676AD">
        <w:t xml:space="preserve">Evropského parlamentu ze dne </w:t>
      </w:r>
      <w:r w:rsidR="006676AD" w:rsidRPr="000201B4">
        <w:t>10</w:t>
      </w:r>
      <w:r w:rsidR="00B32860">
        <w:t>. dubna</w:t>
      </w:r>
      <w:r w:rsidRPr="00C64DAD">
        <w:t xml:space="preserve"> </w:t>
      </w:r>
      <w:r w:rsidRPr="000201B4">
        <w:t>2024</w:t>
      </w:r>
      <w:r w:rsidRPr="00C64DAD">
        <w:t xml:space="preserve"> </w:t>
      </w:r>
      <w:r w:rsidR="001A046B">
        <w:t>o</w:t>
      </w:r>
      <w:r w:rsidRPr="00C64DAD">
        <w:t xml:space="preserve"> návrhu směrnice Evropského parlamentu a Rady o normách pro orgány pro rovné zacházení v oblasti rovného zacházení se ženami a muži a rovných příležitostí pro ženy a muže v otázkách zaměstnání a povolání a o zrušení článku </w:t>
      </w:r>
      <w:r w:rsidRPr="000201B4">
        <w:t>20</w:t>
      </w:r>
      <w:r w:rsidRPr="00C64DAD">
        <w:t xml:space="preserve"> směrnice </w:t>
      </w:r>
      <w:r w:rsidRPr="000201B4">
        <w:t>2006</w:t>
      </w:r>
      <w:r w:rsidRPr="00C64DAD">
        <w:t>/</w:t>
      </w:r>
      <w:r w:rsidRPr="000201B4">
        <w:t>54</w:t>
      </w:r>
      <w:r w:rsidRPr="00C64DAD">
        <w:t xml:space="preserve">/ES a článku </w:t>
      </w:r>
      <w:r w:rsidRPr="000201B4">
        <w:t>11</w:t>
      </w:r>
      <w:r w:rsidRPr="00C64DAD">
        <w:t xml:space="preserve"> směrnice </w:t>
      </w:r>
      <w:r w:rsidRPr="000201B4">
        <w:t>2010</w:t>
      </w:r>
      <w:r w:rsidRPr="00C64DAD">
        <w:t>/</w:t>
      </w:r>
      <w:r w:rsidRPr="000201B4">
        <w:t>41</w:t>
      </w:r>
      <w:r w:rsidRPr="00C64DAD">
        <w:t>/EU (COM(</w:t>
      </w:r>
      <w:r w:rsidRPr="000201B4">
        <w:t>2022</w:t>
      </w:r>
      <w:r w:rsidRPr="00C64DAD">
        <w:t>)</w:t>
      </w:r>
      <w:r w:rsidRPr="000201B4">
        <w:t>0688</w:t>
      </w:r>
      <w:r w:rsidRPr="00C64DAD">
        <w:t xml:space="preserve"> – C</w:t>
      </w:r>
      <w:r w:rsidRPr="000201B4">
        <w:t>9</w:t>
      </w:r>
      <w:r w:rsidRPr="00C64DAD">
        <w:t>-</w:t>
      </w:r>
      <w:r w:rsidRPr="000201B4">
        <w:t>0409</w:t>
      </w:r>
      <w:r w:rsidRPr="00C64DAD">
        <w:t>/</w:t>
      </w:r>
      <w:r w:rsidRPr="000201B4">
        <w:t>2022</w:t>
      </w:r>
      <w:r w:rsidRPr="00C64DAD">
        <w:t xml:space="preserve"> – </w:t>
      </w:r>
      <w:r w:rsidRPr="000201B4">
        <w:t>2022</w:t>
      </w:r>
      <w:r w:rsidRPr="00C64DAD">
        <w:t>/</w:t>
      </w:r>
      <w:r w:rsidRPr="000201B4">
        <w:t>0400</w:t>
      </w:r>
      <w:r w:rsidRPr="00C64DAD">
        <w:t>(COD))</w:t>
      </w:r>
    </w:p>
    <w:p w:rsidR="00A364F5" w:rsidRPr="00C64DAD" w:rsidRDefault="00A364F5" w:rsidP="00A364F5"/>
    <w:p w:rsidR="0097728D" w:rsidRPr="00C64DAD" w:rsidRDefault="0097728D" w:rsidP="0097728D">
      <w:pPr>
        <w:pStyle w:val="NormalBold"/>
      </w:pPr>
      <w:r w:rsidRPr="00C64DAD">
        <w:t>(Řádný legislativní postup: první čtení)</w:t>
      </w:r>
    </w:p>
    <w:p w:rsidR="0097728D" w:rsidRPr="00C64DAD" w:rsidRDefault="0097728D" w:rsidP="0097728D">
      <w:pPr>
        <w:pStyle w:val="EPComma"/>
        <w:rPr>
          <w:sz w:val="22"/>
        </w:rPr>
      </w:pPr>
      <w:r w:rsidRPr="00C64DAD">
        <w:t>Evropský parlament,</w:t>
      </w:r>
    </w:p>
    <w:p w:rsidR="0097728D" w:rsidRPr="00C64DAD" w:rsidRDefault="0097728D" w:rsidP="0097728D">
      <w:pPr>
        <w:pStyle w:val="NormalHanging12a"/>
      </w:pPr>
      <w:r w:rsidRPr="00C64DAD">
        <w:rPr>
          <w:sz w:val="22"/>
        </w:rPr>
        <w:t>–</w:t>
      </w:r>
      <w:r w:rsidRPr="00C64DAD">
        <w:rPr>
          <w:sz w:val="22"/>
        </w:rPr>
        <w:tab/>
      </w:r>
      <w:r w:rsidRPr="00C64DAD">
        <w:t>s ohledem na návrh Komise předložený Evropskému parlamentu a Radě (COM(</w:t>
      </w:r>
      <w:r w:rsidRPr="000201B4">
        <w:t>2022</w:t>
      </w:r>
      <w:r w:rsidRPr="00C64DAD">
        <w:t>)</w:t>
      </w:r>
      <w:r w:rsidRPr="000201B4">
        <w:t>0688</w:t>
      </w:r>
      <w:r w:rsidRPr="00C64DAD">
        <w:t>),</w:t>
      </w:r>
    </w:p>
    <w:p w:rsidR="0097728D" w:rsidRPr="00C64DAD" w:rsidRDefault="0097728D" w:rsidP="0097728D">
      <w:pPr>
        <w:pStyle w:val="NormalHanging12a"/>
      </w:pPr>
      <w:r w:rsidRPr="00C64DAD">
        <w:t>–</w:t>
      </w:r>
      <w:r w:rsidRPr="00C64DAD">
        <w:tab/>
        <w:t xml:space="preserve">s ohledem na čl. </w:t>
      </w:r>
      <w:r w:rsidRPr="000201B4">
        <w:t>294</w:t>
      </w:r>
      <w:r w:rsidRPr="00C64DAD">
        <w:t xml:space="preserve"> odst. </w:t>
      </w:r>
      <w:r w:rsidRPr="000201B4">
        <w:t>2</w:t>
      </w:r>
      <w:r w:rsidRPr="00C64DAD">
        <w:t xml:space="preserve"> a čl. </w:t>
      </w:r>
      <w:r w:rsidRPr="000201B4">
        <w:t>157</w:t>
      </w:r>
      <w:r w:rsidRPr="00C64DAD">
        <w:t xml:space="preserve"> odst. </w:t>
      </w:r>
      <w:r w:rsidRPr="000201B4">
        <w:t>3</w:t>
      </w:r>
      <w:r w:rsidRPr="00C64DAD">
        <w:t xml:space="preserve"> Smlouvy o fungování Evropské unie, v souladu se kterými Komise předložila svůj návrh Parlamentu (C</w:t>
      </w:r>
      <w:r w:rsidRPr="000201B4">
        <w:t>9</w:t>
      </w:r>
      <w:r w:rsidRPr="00C64DAD">
        <w:noBreakHyphen/>
      </w:r>
      <w:r w:rsidRPr="000201B4">
        <w:t>0409</w:t>
      </w:r>
      <w:r w:rsidRPr="00C64DAD">
        <w:t>/</w:t>
      </w:r>
      <w:r w:rsidRPr="000201B4">
        <w:t>2022</w:t>
      </w:r>
      <w:r w:rsidRPr="00C64DAD">
        <w:t>),</w:t>
      </w:r>
    </w:p>
    <w:p w:rsidR="0097728D" w:rsidRPr="00C64DAD" w:rsidRDefault="0097728D" w:rsidP="0097728D">
      <w:pPr>
        <w:pStyle w:val="NormalHanging12a"/>
      </w:pPr>
      <w:r w:rsidRPr="00C64DAD">
        <w:t>–</w:t>
      </w:r>
      <w:r w:rsidRPr="00C64DAD">
        <w:tab/>
        <w:t xml:space="preserve">s ohledem na čl. </w:t>
      </w:r>
      <w:r w:rsidRPr="000201B4">
        <w:t>294</w:t>
      </w:r>
      <w:r w:rsidRPr="00C64DAD">
        <w:t xml:space="preserve"> odst. </w:t>
      </w:r>
      <w:r w:rsidRPr="000201B4">
        <w:t>3</w:t>
      </w:r>
      <w:r w:rsidRPr="00C64DAD">
        <w:t xml:space="preserve"> Smlouvy o fungování Evropské unie,</w:t>
      </w:r>
    </w:p>
    <w:p w:rsidR="0097728D" w:rsidRPr="00C64DAD" w:rsidRDefault="0097728D" w:rsidP="0097728D">
      <w:pPr>
        <w:pStyle w:val="NormalHanging12a"/>
      </w:pPr>
      <w:r w:rsidRPr="00C64DAD">
        <w:t>–</w:t>
      </w:r>
      <w:r w:rsidRPr="00C64DAD">
        <w:tab/>
        <w:t xml:space="preserve">s ohledem na odůvodněná stanoviska předložená italským senátem a českým senátem v rámci protokolu č. </w:t>
      </w:r>
      <w:r w:rsidRPr="000201B4">
        <w:t>2</w:t>
      </w:r>
      <w:r w:rsidRPr="00C64DAD">
        <w:t xml:space="preserve"> o používání zásad subsidiarity a proporcionality uvádějící, že návrh legislativního aktu není v souladu se zásadou subsidiarity,</w:t>
      </w:r>
    </w:p>
    <w:p w:rsidR="0097728D" w:rsidRDefault="0097728D" w:rsidP="0097728D">
      <w:pPr>
        <w:pStyle w:val="NormalHanging12a"/>
      </w:pPr>
      <w:r w:rsidRPr="00C64DAD">
        <w:t>–</w:t>
      </w:r>
      <w:r w:rsidRPr="00C64DAD">
        <w:tab/>
        <w:t xml:space="preserve">s ohledem na stanovisko Evropského hospodářského a sociálního výboru ze dne </w:t>
      </w:r>
      <w:r w:rsidRPr="000201B4">
        <w:t>22</w:t>
      </w:r>
      <w:r w:rsidRPr="00C64DAD">
        <w:t xml:space="preserve">. března </w:t>
      </w:r>
      <w:r w:rsidRPr="000201B4">
        <w:t>2023</w:t>
      </w:r>
      <w:r w:rsidRPr="00C64DAD">
        <w:rPr>
          <w:rStyle w:val="FootnoteReference"/>
        </w:rPr>
        <w:footnoteReference w:id="1"/>
      </w:r>
      <w:r w:rsidRPr="00C64DAD">
        <w:t>,</w:t>
      </w:r>
    </w:p>
    <w:p w:rsidR="006676AD" w:rsidRPr="00C64DAD" w:rsidRDefault="006676AD" w:rsidP="0097728D">
      <w:pPr>
        <w:pStyle w:val="NormalHanging12a"/>
      </w:pPr>
      <w:r w:rsidRPr="006676AD">
        <w:t>–</w:t>
      </w:r>
      <w:r w:rsidRPr="006676AD">
        <w:tab/>
        <w:t xml:space="preserve">s ohledem na předběžnou dohodu přijatou příslušnými výbory podle čl. </w:t>
      </w:r>
      <w:r w:rsidRPr="000201B4">
        <w:t>74</w:t>
      </w:r>
      <w:r w:rsidRPr="006676AD">
        <w:t xml:space="preserve"> odst. </w:t>
      </w:r>
      <w:r w:rsidRPr="000201B4">
        <w:t>4</w:t>
      </w:r>
      <w:r w:rsidRPr="006676AD">
        <w:t xml:space="preserve"> jednacího řádu a s ohledem na to, že s</w:t>
      </w:r>
      <w:r>
        <w:t xml:space="preserve">e zástupce Rady dopisem ze dne </w:t>
      </w:r>
      <w:r w:rsidRPr="000201B4">
        <w:t>20</w:t>
      </w:r>
      <w:r>
        <w:t>. prosince</w:t>
      </w:r>
      <w:r w:rsidRPr="006676AD">
        <w:t xml:space="preserve"> </w:t>
      </w:r>
      <w:r w:rsidRPr="000201B4">
        <w:t>2023</w:t>
      </w:r>
      <w:r w:rsidRPr="006676AD">
        <w:t xml:space="preserve"> zavázal schválit postoj Parlamentu v souladu s čl. </w:t>
      </w:r>
      <w:r w:rsidRPr="000201B4">
        <w:t>294</w:t>
      </w:r>
      <w:r w:rsidRPr="006676AD">
        <w:t xml:space="preserve"> odst. </w:t>
      </w:r>
      <w:r w:rsidRPr="000201B4">
        <w:t>4</w:t>
      </w:r>
      <w:r w:rsidRPr="006676AD">
        <w:t xml:space="preserve"> Smlouvy o fungování Evropské unie,</w:t>
      </w:r>
    </w:p>
    <w:p w:rsidR="0097728D" w:rsidRPr="00C64DAD" w:rsidRDefault="0097728D" w:rsidP="0097728D">
      <w:pPr>
        <w:pStyle w:val="NormalHanging12a"/>
      </w:pPr>
      <w:r w:rsidRPr="00C64DAD">
        <w:t>–</w:t>
      </w:r>
      <w:r w:rsidRPr="00C64DAD">
        <w:tab/>
        <w:t xml:space="preserve">s ohledem na článek </w:t>
      </w:r>
      <w:r w:rsidRPr="000201B4">
        <w:t>59</w:t>
      </w:r>
      <w:r w:rsidRPr="00C64DAD">
        <w:t xml:space="preserve"> jednacího řádu,</w:t>
      </w:r>
    </w:p>
    <w:p w:rsidR="0097728D" w:rsidRPr="00C64DAD" w:rsidRDefault="0097728D" w:rsidP="0097728D">
      <w:pPr>
        <w:pStyle w:val="NormalHanging12a"/>
      </w:pPr>
      <w:r w:rsidRPr="00C64DAD">
        <w:lastRenderedPageBreak/>
        <w:t>–</w:t>
      </w:r>
      <w:r w:rsidRPr="00C64DAD">
        <w:tab/>
        <w:t>s ohledem na stanovisko Výboru pro občanské svobody, spravedlnost a vnitřní věci,</w:t>
      </w:r>
    </w:p>
    <w:p w:rsidR="0097728D" w:rsidRPr="00C64DAD" w:rsidRDefault="0097728D" w:rsidP="0097728D">
      <w:pPr>
        <w:pStyle w:val="NormalHanging12a"/>
        <w:numPr>
          <w:ilvl w:val="0"/>
          <w:numId w:val="46"/>
        </w:numPr>
        <w:ind w:left="567" w:hanging="567"/>
      </w:pPr>
      <w:r w:rsidRPr="00C64DAD">
        <w:t xml:space="preserve">s ohledem na společná jednání Výboru pro zaměstnanost a sociální věci a Výboru pro práva žen a rovnost pohlaví podle článku </w:t>
      </w:r>
      <w:r w:rsidRPr="000201B4">
        <w:t>58</w:t>
      </w:r>
      <w:r w:rsidRPr="00C64DAD">
        <w:t xml:space="preserve"> jednacího řádu,</w:t>
      </w:r>
    </w:p>
    <w:p w:rsidR="0097728D" w:rsidRPr="00C64DAD" w:rsidRDefault="0097728D" w:rsidP="0097728D">
      <w:pPr>
        <w:pStyle w:val="NormalHanging12a"/>
      </w:pPr>
      <w:r w:rsidRPr="00C64DAD">
        <w:t>–</w:t>
      </w:r>
      <w:r w:rsidRPr="00C64DAD">
        <w:tab/>
        <w:t>s ohledem na zprávu Výboru pro zaměstnanost a sociální věci a Výboru pro práva žen a rovnost pohlaví (A</w:t>
      </w:r>
      <w:r w:rsidRPr="000201B4">
        <w:t>9</w:t>
      </w:r>
      <w:r w:rsidRPr="00C64DAD">
        <w:t>-</w:t>
      </w:r>
      <w:r w:rsidRPr="000201B4">
        <w:t>0354</w:t>
      </w:r>
      <w:r w:rsidRPr="00C64DAD">
        <w:t>/</w:t>
      </w:r>
      <w:r w:rsidRPr="000201B4">
        <w:t>2023</w:t>
      </w:r>
      <w:r w:rsidRPr="00C64DAD">
        <w:t>),</w:t>
      </w:r>
    </w:p>
    <w:p w:rsidR="0097728D" w:rsidRPr="00C64DAD" w:rsidRDefault="0097728D" w:rsidP="0097728D">
      <w:pPr>
        <w:pStyle w:val="NormalHanging12a"/>
      </w:pPr>
      <w:r w:rsidRPr="000201B4">
        <w:t>1</w:t>
      </w:r>
      <w:r w:rsidRPr="00C64DAD">
        <w:t>.</w:t>
      </w:r>
      <w:r w:rsidRPr="00C64DAD">
        <w:tab/>
        <w:t>přijímá níže uvedený postoj v prvním čtení;</w:t>
      </w:r>
    </w:p>
    <w:p w:rsidR="0097728D" w:rsidRPr="00C64DAD" w:rsidRDefault="0097728D" w:rsidP="0097728D">
      <w:pPr>
        <w:pStyle w:val="NormalHanging12a"/>
      </w:pPr>
      <w:r w:rsidRPr="000201B4">
        <w:t>2</w:t>
      </w:r>
      <w:r w:rsidRPr="00C64DAD">
        <w:t>.</w:t>
      </w:r>
      <w:r w:rsidRPr="00C64DAD">
        <w:tab/>
        <w:t xml:space="preserve">vyzývá Komisi, aby věc znovu postoupila Parlamentu, jestliže svůj návrh nahradí jiným textem, podstatně jej změní nebo má v úmyslu jej podstatně změnit; </w:t>
      </w:r>
    </w:p>
    <w:p w:rsidR="0097728D" w:rsidRPr="00C64DAD" w:rsidRDefault="0097728D" w:rsidP="0097728D">
      <w:pPr>
        <w:pStyle w:val="NormalHanging12a"/>
      </w:pPr>
      <w:r w:rsidRPr="000201B4">
        <w:t>3</w:t>
      </w:r>
      <w:r w:rsidRPr="00C64DAD">
        <w:t>.</w:t>
      </w:r>
      <w:r w:rsidRPr="00C64DAD">
        <w:tab/>
        <w:t>pověřuje svou předsedkyni, aby</w:t>
      </w:r>
      <w:r w:rsidR="00B32860">
        <w:t xml:space="preserve"> předala postoj Parlamentu Radě a</w:t>
      </w:r>
      <w:r w:rsidRPr="00C64DAD">
        <w:t xml:space="preserve"> Komisi, jakož i vnitrostátním parlamentům.</w:t>
      </w:r>
    </w:p>
    <w:p w:rsidR="00D73DD9" w:rsidRDefault="00D73DD9">
      <w:pPr>
        <w:widowControl/>
        <w:sectPr w:rsidR="00D73DD9" w:rsidSect="00C64D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D73DD9" w:rsidRPr="00627C6F" w:rsidRDefault="00D73DD9" w:rsidP="00D73DD9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D072E">
        <w:rPr>
          <w:b/>
          <w:bCs/>
          <w:color w:val="000000"/>
        </w:rPr>
        <w:lastRenderedPageBreak/>
        <w:t>P</w:t>
      </w:r>
      <w:r w:rsidRPr="000201B4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_TC</w:t>
      </w:r>
      <w:r w:rsidRPr="000201B4">
        <w:rPr>
          <w:b/>
          <w:bCs/>
          <w:color w:val="000000"/>
        </w:rPr>
        <w:t>1</w:t>
      </w:r>
      <w:r w:rsidRPr="00FD072E">
        <w:rPr>
          <w:b/>
          <w:bCs/>
          <w:color w:val="000000"/>
        </w:rPr>
        <w:t>-</w:t>
      </w:r>
      <w:r w:rsidRPr="00627C6F">
        <w:rPr>
          <w:b/>
          <w:bCs/>
          <w:color w:val="000000"/>
        </w:rPr>
        <w:t>COD(</w:t>
      </w:r>
      <w:r w:rsidRPr="000201B4">
        <w:rPr>
          <w:b/>
          <w:bCs/>
          <w:color w:val="000000"/>
        </w:rPr>
        <w:t>2022</w:t>
      </w:r>
      <w:r w:rsidRPr="00627C6F">
        <w:rPr>
          <w:b/>
          <w:bCs/>
          <w:color w:val="000000"/>
        </w:rPr>
        <w:t>)</w:t>
      </w:r>
      <w:r w:rsidRPr="000201B4">
        <w:rPr>
          <w:b/>
          <w:bCs/>
          <w:color w:val="000000"/>
        </w:rPr>
        <w:t>0400</w:t>
      </w:r>
    </w:p>
    <w:p w:rsidR="00D73DD9" w:rsidRDefault="00D73DD9" w:rsidP="00D73DD9">
      <w:pPr>
        <w:rPr>
          <w:b/>
        </w:rPr>
      </w:pPr>
      <w:r w:rsidRPr="00D73DD9">
        <w:rPr>
          <w:b/>
        </w:rPr>
        <w:t xml:space="preserve">Postoj Evropského parlamentu přijatý v prvním čtení dne </w:t>
      </w:r>
      <w:r w:rsidRPr="000201B4">
        <w:rPr>
          <w:b/>
        </w:rPr>
        <w:t>10</w:t>
      </w:r>
      <w:r w:rsidRPr="00D73DD9">
        <w:rPr>
          <w:b/>
        </w:rPr>
        <w:t xml:space="preserve">. dubna </w:t>
      </w:r>
      <w:r w:rsidRPr="000201B4">
        <w:rPr>
          <w:b/>
        </w:rPr>
        <w:t>2024</w:t>
      </w:r>
      <w:r w:rsidRPr="00D73DD9">
        <w:rPr>
          <w:b/>
        </w:rPr>
        <w:t xml:space="preserve"> k přijetí s</w:t>
      </w:r>
      <w:r w:rsidR="00CA6049">
        <w:rPr>
          <w:b/>
        </w:rPr>
        <w:t>m</w:t>
      </w:r>
      <w:r w:rsidRPr="00D73DD9">
        <w:rPr>
          <w:b/>
        </w:rPr>
        <w:t>ěrnice Evropského parlamentu a Rady</w:t>
      </w:r>
      <w:r>
        <w:t xml:space="preserve"> </w:t>
      </w:r>
      <w:r>
        <w:rPr>
          <w:b/>
        </w:rPr>
        <w:t>(</w:t>
      </w:r>
      <w:r w:rsidRPr="00B75C82">
        <w:rPr>
          <w:b/>
        </w:rPr>
        <w:t xml:space="preserve">EU) </w:t>
      </w:r>
      <w:r w:rsidRPr="000201B4">
        <w:rPr>
          <w:b/>
        </w:rPr>
        <w:t>2024</w:t>
      </w:r>
      <w:r w:rsidRPr="00B75C82">
        <w:rPr>
          <w:b/>
        </w:rPr>
        <w:t>/...</w:t>
      </w:r>
      <w:r>
        <w:t xml:space="preserve"> </w:t>
      </w:r>
      <w:r w:rsidRPr="00B75C82">
        <w:rPr>
          <w:b/>
        </w:rPr>
        <w:t>o standardech pro orgány pro rovné zacházení v oblasti rovného zacházení se ženami a muži a rovných příležitostí pro ženy a muže v otázkách zaměstnání a povolání a o </w:t>
      </w:r>
      <w:r w:rsidRPr="00AE0A09">
        <w:rPr>
          <w:b/>
          <w:iCs/>
        </w:rPr>
        <w:t>změně směrnic</w:t>
      </w:r>
      <w:r w:rsidRPr="00B75C82">
        <w:rPr>
          <w:b/>
        </w:rPr>
        <w:t xml:space="preserve"> </w:t>
      </w:r>
      <w:r w:rsidRPr="000201B4">
        <w:rPr>
          <w:b/>
        </w:rPr>
        <w:t>2006</w:t>
      </w:r>
      <w:r w:rsidRPr="00B75C82">
        <w:rPr>
          <w:b/>
        </w:rPr>
        <w:t>/</w:t>
      </w:r>
      <w:r w:rsidRPr="000201B4">
        <w:rPr>
          <w:b/>
        </w:rPr>
        <w:t>54</w:t>
      </w:r>
      <w:r w:rsidR="00AE0A09">
        <w:rPr>
          <w:b/>
        </w:rPr>
        <w:t>/ES a </w:t>
      </w:r>
      <w:r w:rsidRPr="000201B4">
        <w:rPr>
          <w:b/>
        </w:rPr>
        <w:t>2010</w:t>
      </w:r>
      <w:r w:rsidRPr="00B75C82">
        <w:rPr>
          <w:b/>
        </w:rPr>
        <w:t>/</w:t>
      </w:r>
      <w:r w:rsidRPr="000201B4">
        <w:rPr>
          <w:b/>
        </w:rPr>
        <w:t>41</w:t>
      </w:r>
      <w:r w:rsidRPr="00B75C82">
        <w:rPr>
          <w:b/>
        </w:rPr>
        <w:t>/EU</w:t>
      </w:r>
    </w:p>
    <w:p w:rsidR="00AE0A09" w:rsidRPr="008A4FC5" w:rsidRDefault="00AE0A09" w:rsidP="00AE0A09">
      <w:pPr>
        <w:spacing w:before="360"/>
        <w:rPr>
          <w:b/>
          <w:bCs/>
        </w:rPr>
      </w:pPr>
      <w:r w:rsidRPr="00DA380D">
        <w:rPr>
          <w:rFonts w:eastAsia="Calibri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i/>
        </w:rPr>
        <w:t xml:space="preserve">vního aktu, </w:t>
      </w:r>
      <w:r>
        <w:rPr>
          <w:rFonts w:eastAsia="Calibri"/>
          <w:i/>
        </w:rPr>
        <w:t>směrnici (EU) 2024/1500</w:t>
      </w:r>
      <w:r w:rsidRPr="00DA380D">
        <w:rPr>
          <w:rFonts w:eastAsia="Calibri"/>
          <w:i/>
        </w:rPr>
        <w:t>.)</w:t>
      </w:r>
    </w:p>
    <w:p w:rsidR="00AE0A09" w:rsidRPr="00D73DD9" w:rsidRDefault="00AE0A09" w:rsidP="00D73DD9">
      <w:bookmarkStart w:id="0" w:name="_GoBack"/>
      <w:bookmarkEnd w:id="0"/>
    </w:p>
    <w:sectPr w:rsidR="00AE0A09" w:rsidRPr="00D73DD9" w:rsidSect="00C64DA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4F5" w:rsidRPr="00C64DAD" w:rsidRDefault="00A364F5">
      <w:r w:rsidRPr="00C64DAD">
        <w:separator/>
      </w:r>
    </w:p>
  </w:endnote>
  <w:endnote w:type="continuationSeparator" w:id="0">
    <w:p w:rsidR="00A364F5" w:rsidRPr="00C64DAD" w:rsidRDefault="00A364F5">
      <w:r w:rsidRPr="00C64D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4DA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4DA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4DA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4F5" w:rsidRPr="00C64DAD" w:rsidRDefault="00A364F5">
      <w:r w:rsidRPr="00C64DAD">
        <w:separator/>
      </w:r>
    </w:p>
  </w:footnote>
  <w:footnote w:type="continuationSeparator" w:id="0">
    <w:p w:rsidR="00A364F5" w:rsidRPr="00C64DAD" w:rsidRDefault="00A364F5">
      <w:r w:rsidRPr="00C64DAD">
        <w:continuationSeparator/>
      </w:r>
    </w:p>
  </w:footnote>
  <w:footnote w:id="1">
    <w:p w:rsidR="0097728D" w:rsidRPr="00C64DAD" w:rsidRDefault="0097728D" w:rsidP="00C64DAD">
      <w:pPr>
        <w:pStyle w:val="FootnoteText"/>
        <w:ind w:left="567" w:hanging="567"/>
        <w:rPr>
          <w:sz w:val="24"/>
          <w:lang w:val="cs-CZ"/>
        </w:rPr>
      </w:pPr>
      <w:r w:rsidRPr="00C64DAD">
        <w:rPr>
          <w:rStyle w:val="FootnoteReference"/>
          <w:sz w:val="24"/>
          <w:lang w:val="cs-CZ"/>
        </w:rPr>
        <w:footnoteRef/>
      </w:r>
      <w:r w:rsidR="00C64DAD" w:rsidRPr="00C64DAD">
        <w:rPr>
          <w:sz w:val="24"/>
          <w:lang w:val="cs-CZ"/>
        </w:rPr>
        <w:t xml:space="preserve"> </w:t>
      </w:r>
      <w:r w:rsidR="00C64DAD" w:rsidRPr="00C64DAD">
        <w:rPr>
          <w:sz w:val="24"/>
          <w:lang w:val="cs-CZ"/>
        </w:rPr>
        <w:tab/>
      </w:r>
      <w:r w:rsidR="006676AD">
        <w:rPr>
          <w:sz w:val="24"/>
          <w:lang w:val="cs-CZ"/>
        </w:rPr>
        <w:t xml:space="preserve">Úř. věst. C </w:t>
      </w:r>
      <w:r w:rsidR="006676AD" w:rsidRPr="000201B4">
        <w:rPr>
          <w:sz w:val="24"/>
          <w:lang w:val="cs-CZ"/>
        </w:rPr>
        <w:t>184</w:t>
      </w:r>
      <w:r w:rsidR="006676AD">
        <w:rPr>
          <w:sz w:val="24"/>
          <w:lang w:val="cs-CZ"/>
        </w:rPr>
        <w:t xml:space="preserve">, </w:t>
      </w:r>
      <w:r w:rsidR="006676AD" w:rsidRPr="000201B4">
        <w:rPr>
          <w:sz w:val="24"/>
          <w:lang w:val="cs-CZ"/>
        </w:rPr>
        <w:t>25</w:t>
      </w:r>
      <w:r w:rsidR="006676AD">
        <w:rPr>
          <w:sz w:val="24"/>
          <w:lang w:val="cs-CZ"/>
        </w:rPr>
        <w:t>.</w:t>
      </w:r>
      <w:r w:rsidR="006676AD" w:rsidRPr="000201B4">
        <w:rPr>
          <w:sz w:val="24"/>
          <w:lang w:val="cs-CZ"/>
        </w:rPr>
        <w:t>5</w:t>
      </w:r>
      <w:r w:rsidR="006676AD">
        <w:rPr>
          <w:sz w:val="24"/>
          <w:lang w:val="cs-CZ"/>
        </w:rPr>
        <w:t>.</w:t>
      </w:r>
      <w:r w:rsidR="006676AD" w:rsidRPr="000201B4">
        <w:rPr>
          <w:sz w:val="24"/>
          <w:lang w:val="cs-CZ"/>
        </w:rPr>
        <w:t>2023</w:t>
      </w:r>
      <w:r w:rsidR="006676AD">
        <w:rPr>
          <w:sz w:val="24"/>
          <w:lang w:val="cs-CZ"/>
        </w:rPr>
        <w:t xml:space="preserve">, s. </w:t>
      </w:r>
      <w:r w:rsidR="006676AD" w:rsidRPr="000201B4">
        <w:rPr>
          <w:sz w:val="24"/>
          <w:lang w:val="cs-CZ"/>
        </w:rPr>
        <w:t>71</w:t>
      </w:r>
      <w:r w:rsidRPr="00C64DAD">
        <w:rPr>
          <w:sz w:val="24"/>
          <w:lang w:val="cs-CZ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4DA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4DA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4DA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C7A759E"/>
    <w:multiLevelType w:val="hybridMultilevel"/>
    <w:tmpl w:val="F404E9AA"/>
    <w:lvl w:ilvl="0" w:tplc="8F7066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1D48A4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5076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29C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A8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AA74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63C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20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8FD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698600FC"/>
    <w:multiLevelType w:val="hybridMultilevel"/>
    <w:tmpl w:val="8E886296"/>
    <w:lvl w:ilvl="0" w:tplc="FF16B95A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2C483E30">
      <w:start w:val="1"/>
      <w:numFmt w:val="lowerLetter"/>
      <w:lvlText w:val="%2."/>
      <w:lvlJc w:val="left"/>
      <w:pPr>
        <w:ind w:left="1440" w:hanging="360"/>
      </w:pPr>
    </w:lvl>
    <w:lvl w:ilvl="2" w:tplc="181ADBAA">
      <w:start w:val="1"/>
      <w:numFmt w:val="lowerRoman"/>
      <w:lvlText w:val="%3."/>
      <w:lvlJc w:val="right"/>
      <w:pPr>
        <w:ind w:left="2160" w:hanging="180"/>
      </w:pPr>
    </w:lvl>
    <w:lvl w:ilvl="3" w:tplc="AEAEFEE6">
      <w:start w:val="1"/>
      <w:numFmt w:val="decimal"/>
      <w:lvlText w:val="%4."/>
      <w:lvlJc w:val="left"/>
      <w:pPr>
        <w:ind w:left="2880" w:hanging="360"/>
      </w:pPr>
    </w:lvl>
    <w:lvl w:ilvl="4" w:tplc="6C406324">
      <w:start w:val="1"/>
      <w:numFmt w:val="lowerLetter"/>
      <w:lvlText w:val="%5."/>
      <w:lvlJc w:val="left"/>
      <w:pPr>
        <w:ind w:left="3600" w:hanging="360"/>
      </w:pPr>
    </w:lvl>
    <w:lvl w:ilvl="5" w:tplc="F2706240">
      <w:start w:val="1"/>
      <w:numFmt w:val="lowerRoman"/>
      <w:lvlText w:val="%6."/>
      <w:lvlJc w:val="right"/>
      <w:pPr>
        <w:ind w:left="4320" w:hanging="180"/>
      </w:pPr>
    </w:lvl>
    <w:lvl w:ilvl="6" w:tplc="8F067C54">
      <w:start w:val="1"/>
      <w:numFmt w:val="decimal"/>
      <w:lvlText w:val="%7."/>
      <w:lvlJc w:val="left"/>
      <w:pPr>
        <w:ind w:left="5040" w:hanging="360"/>
      </w:pPr>
    </w:lvl>
    <w:lvl w:ilvl="7" w:tplc="166A48DC">
      <w:start w:val="1"/>
      <w:numFmt w:val="lowerLetter"/>
      <w:lvlText w:val="%8."/>
      <w:lvlJc w:val="left"/>
      <w:pPr>
        <w:ind w:left="5760" w:hanging="360"/>
      </w:pPr>
    </w:lvl>
    <w:lvl w:ilvl="8" w:tplc="97F4FA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2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54/2023"/>
    <w:docVar w:name="dvlangue" w:val="CS"/>
    <w:docVar w:name="dvnumam" w:val="218"/>
    <w:docVar w:name="dvpe" w:val="749.992"/>
    <w:docVar w:name="dvrapporteur" w:val="Zpravodajové: "/>
    <w:docVar w:name="dvstar" w:val="***I"/>
    <w:docVar w:name="dvtitre" w:val="Legislativní usnesení Evropského parlamentu ze dne.... 2024 k návrhu směrnice Evropského parlamentu a Rady o normách pro orgány pro rovné zacházení v oblasti rovného zacházení se ženami a muži a rovných příležitostí pro ženy a muže v otázkách zaměstnání a povolání a o zrušení článku 20 směrnice 2006/54/ES a článku 11 směrnice 2010/41/EU(COM(2022)0688 – C9-0409/2022 – 2022/0400(COD))"/>
  </w:docVars>
  <w:rsids>
    <w:rsidRoot w:val="00A364F5"/>
    <w:rsid w:val="00002272"/>
    <w:rsid w:val="000201B4"/>
    <w:rsid w:val="00064002"/>
    <w:rsid w:val="000677B9"/>
    <w:rsid w:val="000831BA"/>
    <w:rsid w:val="000A42CC"/>
    <w:rsid w:val="000E7DD9"/>
    <w:rsid w:val="0010095E"/>
    <w:rsid w:val="00125B37"/>
    <w:rsid w:val="00146523"/>
    <w:rsid w:val="00187494"/>
    <w:rsid w:val="001A046B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32B69"/>
    <w:rsid w:val="00444FB7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676AD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7728D"/>
    <w:rsid w:val="00981893"/>
    <w:rsid w:val="00A1687D"/>
    <w:rsid w:val="00A364F5"/>
    <w:rsid w:val="00A43E52"/>
    <w:rsid w:val="00A4678D"/>
    <w:rsid w:val="00A778C7"/>
    <w:rsid w:val="00AB441E"/>
    <w:rsid w:val="00AB6293"/>
    <w:rsid w:val="00AE0928"/>
    <w:rsid w:val="00AE0A09"/>
    <w:rsid w:val="00AF3B82"/>
    <w:rsid w:val="00B12E95"/>
    <w:rsid w:val="00B22876"/>
    <w:rsid w:val="00B32860"/>
    <w:rsid w:val="00B558F0"/>
    <w:rsid w:val="00BD48FE"/>
    <w:rsid w:val="00BD7BD8"/>
    <w:rsid w:val="00BE6ADC"/>
    <w:rsid w:val="00C05BFE"/>
    <w:rsid w:val="00C23CD4"/>
    <w:rsid w:val="00C61C0C"/>
    <w:rsid w:val="00C64DAD"/>
    <w:rsid w:val="00C941CB"/>
    <w:rsid w:val="00CA6049"/>
    <w:rsid w:val="00CC2357"/>
    <w:rsid w:val="00CF071A"/>
    <w:rsid w:val="00D058B8"/>
    <w:rsid w:val="00D56C11"/>
    <w:rsid w:val="00D73DD9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D557E"/>
  <w15:chartTrackingRefBased/>
  <w15:docId w15:val="{94BDFA46-9BCA-479C-B451-6B736300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7728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97728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97728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97728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97728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97728D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97728D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97728D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97728D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97728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7728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7728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7728D"/>
    <w:pPr>
      <w:spacing w:after="120"/>
    </w:pPr>
  </w:style>
  <w:style w:type="paragraph" w:customStyle="1" w:styleId="PageHeading">
    <w:name w:val="PageHeading"/>
    <w:basedOn w:val="Normal"/>
    <w:rsid w:val="0097728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7728D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97728D"/>
    <w:rPr>
      <w:b/>
      <w:sz w:val="24"/>
      <w:lang w:val="cs-CZ"/>
    </w:rPr>
  </w:style>
  <w:style w:type="paragraph" w:customStyle="1" w:styleId="NormalBold12a">
    <w:name w:val="NormalBold12a"/>
    <w:basedOn w:val="Normal"/>
    <w:rsid w:val="0097728D"/>
    <w:pPr>
      <w:spacing w:after="240"/>
    </w:pPr>
    <w:rPr>
      <w:b/>
    </w:rPr>
  </w:style>
  <w:style w:type="paragraph" w:customStyle="1" w:styleId="AmJustText">
    <w:name w:val="AmJustText"/>
    <w:basedOn w:val="Normal"/>
    <w:rsid w:val="0097728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7728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7728D"/>
    <w:pPr>
      <w:spacing w:after="480"/>
      <w:ind w:left="1417"/>
    </w:pPr>
  </w:style>
  <w:style w:type="paragraph" w:customStyle="1" w:styleId="CoverNormal">
    <w:name w:val="CoverNormal"/>
    <w:basedOn w:val="Normal"/>
    <w:rsid w:val="0097728D"/>
    <w:pPr>
      <w:ind w:left="1418"/>
    </w:pPr>
  </w:style>
  <w:style w:type="paragraph" w:customStyle="1" w:styleId="AmCrossRef">
    <w:name w:val="AmCrossRef"/>
    <w:basedOn w:val="Normal"/>
    <w:rsid w:val="0097728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7728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7728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7728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7728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7728D"/>
    <w:pPr>
      <w:spacing w:before="240" w:after="1200"/>
    </w:pPr>
  </w:style>
  <w:style w:type="paragraph" w:styleId="Header">
    <w:name w:val="header"/>
    <w:basedOn w:val="Normal"/>
    <w:link w:val="HeaderChar"/>
    <w:rsid w:val="009772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7728D"/>
    <w:rPr>
      <w:sz w:val="24"/>
      <w:lang w:val="cs-CZ"/>
    </w:rPr>
  </w:style>
  <w:style w:type="paragraph" w:customStyle="1" w:styleId="AmOrLang">
    <w:name w:val="AmOrLang"/>
    <w:basedOn w:val="Normal"/>
    <w:rsid w:val="0097728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7728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772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7728D"/>
    <w:pPr>
      <w:spacing w:before="240"/>
    </w:pPr>
    <w:rPr>
      <w:b/>
    </w:rPr>
  </w:style>
  <w:style w:type="paragraph" w:customStyle="1" w:styleId="EPBody">
    <w:name w:val="EPBody"/>
    <w:basedOn w:val="Normal"/>
    <w:rsid w:val="0097728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7728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7728D"/>
    <w:pPr>
      <w:spacing w:before="480" w:after="240"/>
    </w:pPr>
  </w:style>
  <w:style w:type="paragraph" w:customStyle="1" w:styleId="Lgendesigne">
    <w:name w:val="Légende signe"/>
    <w:basedOn w:val="Normal"/>
    <w:rsid w:val="0097728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7728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7728D"/>
    <w:rPr>
      <w:sz w:val="18"/>
    </w:rPr>
  </w:style>
  <w:style w:type="paragraph" w:customStyle="1" w:styleId="msonormal0">
    <w:name w:val="msonormal"/>
    <w:basedOn w:val="Normal"/>
    <w:rsid w:val="0097728D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97728D"/>
    <w:rPr>
      <w:noProof/>
      <w:sz w:val="24"/>
    </w:rPr>
  </w:style>
  <w:style w:type="paragraph" w:customStyle="1" w:styleId="Normal12">
    <w:name w:val="Normal12"/>
    <w:basedOn w:val="Normal"/>
    <w:link w:val="Normal12Char"/>
    <w:rsid w:val="0097728D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97728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7728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7728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7728D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7728D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97728D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97728D"/>
    <w:pPr>
      <w:spacing w:after="120"/>
    </w:pPr>
  </w:style>
  <w:style w:type="paragraph" w:customStyle="1" w:styleId="Normal12Italic">
    <w:name w:val="Normal12Italic"/>
    <w:basedOn w:val="Normal12"/>
    <w:rsid w:val="0097728D"/>
    <w:rPr>
      <w:i/>
    </w:rPr>
  </w:style>
  <w:style w:type="paragraph" w:customStyle="1" w:styleId="JustificationTitle">
    <w:name w:val="JustificationTitle"/>
    <w:basedOn w:val="Normal"/>
    <w:next w:val="Normal12"/>
    <w:rsid w:val="0097728D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97728D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97728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7728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97728D"/>
    <w:pPr>
      <w:spacing w:before="240"/>
      <w:jc w:val="center"/>
    </w:pPr>
    <w:rPr>
      <w:i/>
    </w:rPr>
  </w:style>
  <w:style w:type="character" w:customStyle="1" w:styleId="Footer2Middle">
    <w:name w:val="Footer2Middle"/>
    <w:rsid w:val="0097728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97728D"/>
    <w:pPr>
      <w:jc w:val="center"/>
    </w:pPr>
    <w:rPr>
      <w:noProof w:val="0"/>
      <w:sz w:val="56"/>
    </w:rPr>
  </w:style>
  <w:style w:type="character" w:styleId="Hyperlink">
    <w:name w:val="Hyperlink"/>
    <w:basedOn w:val="DefaultParagraphFont"/>
    <w:rsid w:val="009772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9772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772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728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728D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77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728D"/>
    <w:rPr>
      <w:b/>
      <w:bCs/>
      <w:lang w:val="cs-CZ"/>
    </w:rPr>
  </w:style>
  <w:style w:type="paragraph" w:styleId="BalloonText">
    <w:name w:val="Balloon Text"/>
    <w:basedOn w:val="Normal"/>
    <w:link w:val="BalloonTextChar"/>
    <w:unhideWhenUsed/>
    <w:rsid w:val="009772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7728D"/>
    <w:rPr>
      <w:rFonts w:ascii="Segoe UI" w:hAnsi="Segoe UI" w:cs="Segoe UI"/>
      <w:sz w:val="18"/>
      <w:szCs w:val="18"/>
      <w:lang w:val="cs-CZ"/>
    </w:rPr>
  </w:style>
  <w:style w:type="character" w:styleId="Strong">
    <w:name w:val="Strong"/>
    <w:basedOn w:val="DefaultParagraphFont"/>
    <w:uiPriority w:val="22"/>
    <w:qFormat/>
    <w:rsid w:val="0097728D"/>
    <w:rPr>
      <w:b/>
      <w:bCs/>
    </w:rPr>
  </w:style>
  <w:style w:type="character" w:styleId="Emphasis">
    <w:name w:val="Emphasis"/>
    <w:basedOn w:val="DefaultParagraphFont"/>
    <w:uiPriority w:val="20"/>
    <w:qFormat/>
    <w:rsid w:val="0097728D"/>
    <w:rPr>
      <w:i/>
      <w:iCs/>
    </w:rPr>
  </w:style>
  <w:style w:type="paragraph" w:customStyle="1" w:styleId="Normal12a">
    <w:name w:val="Normal12a"/>
    <w:basedOn w:val="Normal"/>
    <w:rsid w:val="0097728D"/>
    <w:pPr>
      <w:spacing w:after="240"/>
    </w:pPr>
  </w:style>
  <w:style w:type="paragraph" w:customStyle="1" w:styleId="PageHeadingNotTOC">
    <w:name w:val="PageHeadingNotTOC"/>
    <w:basedOn w:val="Normal"/>
    <w:rsid w:val="0097728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7728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97728D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97728D"/>
    <w:rPr>
      <w:sz w:val="24"/>
      <w:lang w:val="cs-CZ"/>
    </w:rPr>
  </w:style>
  <w:style w:type="character" w:customStyle="1" w:styleId="AmNumberTabsChar">
    <w:name w:val="AmNumberTabs Char"/>
    <w:basedOn w:val="DefaultParagraphFont"/>
    <w:link w:val="AmNumberTabs"/>
    <w:locked/>
    <w:rsid w:val="0097728D"/>
    <w:rPr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locked/>
    <w:rsid w:val="0097728D"/>
    <w:rPr>
      <w:b/>
      <w:sz w:val="24"/>
      <w:lang w:val="cs-CZ"/>
    </w:rPr>
  </w:style>
  <w:style w:type="paragraph" w:customStyle="1" w:styleId="RollCallVotes">
    <w:name w:val="RollCallVotes"/>
    <w:basedOn w:val="Normal"/>
    <w:rsid w:val="0097728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7728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7728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7728D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rsid w:val="009772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7728D"/>
    <w:rPr>
      <w:sz w:val="24"/>
      <w:lang w:val="cs-CZ"/>
    </w:rPr>
  </w:style>
  <w:style w:type="paragraph" w:styleId="Revision">
    <w:name w:val="Revision"/>
    <w:hidden/>
    <w:uiPriority w:val="99"/>
    <w:semiHidden/>
    <w:rsid w:val="0097728D"/>
    <w:rPr>
      <w:sz w:val="24"/>
      <w:szCs w:val="24"/>
      <w:lang w:val="cs-CZ"/>
    </w:rPr>
  </w:style>
  <w:style w:type="paragraph" w:customStyle="1" w:styleId="NormalCenter12a">
    <w:name w:val="NormalCenter12a"/>
    <w:basedOn w:val="Normal"/>
    <w:rsid w:val="00D73DD9"/>
    <w:pPr>
      <w:spacing w:after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34F31-E374-43FC-9295-A6EB8F51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2024-07-22T12:38:00Z</dcterms:created>
  <dcterms:modified xsi:type="dcterms:W3CDTF">2024-07-22T12:38:00Z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P9_TA(2024)0196_</vt:lpwstr>
  </property>
  <property fmtid="{D5CDD505-2E9C-101B-9397-08002B2CF9AE}" pid="4" name="&lt;Type&gt;">
    <vt:lpwstr>RR</vt:lpwstr>
  </property>
</Properties>
</file>