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56762B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56762B" w:rsidRDefault="00FF6610" w:rsidP="0010095E">
            <w:pPr>
              <w:pStyle w:val="EPName"/>
            </w:pPr>
            <w:r w:rsidRPr="0056762B">
              <w:t>Parlamento Europeo</w:t>
            </w:r>
          </w:p>
          <w:p w:rsidR="00751A4A" w:rsidRPr="0056762B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902C8B">
              <w:t>2019</w:t>
            </w:r>
            <w:r w:rsidRPr="0056762B">
              <w:t>-</w:t>
            </w:r>
            <w:r w:rsidRPr="00902C8B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56762B" w:rsidRDefault="00187494" w:rsidP="0010095E">
            <w:pPr>
              <w:pStyle w:val="EPLogo"/>
            </w:pPr>
            <w:r w:rsidRPr="0056762B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56762B" w:rsidRDefault="00D058B8" w:rsidP="004C5D52">
      <w:pPr>
        <w:pStyle w:val="LineTop"/>
      </w:pPr>
    </w:p>
    <w:p w:rsidR="00680577" w:rsidRPr="0056762B" w:rsidRDefault="00FF6610" w:rsidP="00680577">
      <w:pPr>
        <w:pStyle w:val="EPBodyTA1"/>
      </w:pPr>
      <w:r w:rsidRPr="0056762B">
        <w:t>TEXTOS APROBADOS</w:t>
      </w:r>
    </w:p>
    <w:p w:rsidR="00D058B8" w:rsidRPr="0056762B" w:rsidRDefault="00D058B8" w:rsidP="00D058B8">
      <w:pPr>
        <w:pStyle w:val="LineBottom"/>
      </w:pPr>
    </w:p>
    <w:p w:rsidR="00FF6610" w:rsidRPr="0056762B" w:rsidRDefault="00FF6610" w:rsidP="00FF6610">
      <w:pPr>
        <w:pStyle w:val="ATHeading1"/>
      </w:pPr>
      <w:bookmarkStart w:id="0" w:name="TANumber"/>
      <w:r w:rsidRPr="0056762B">
        <w:t>P</w:t>
      </w:r>
      <w:r w:rsidRPr="00902C8B">
        <w:t>9</w:t>
      </w:r>
      <w:r w:rsidRPr="0056762B">
        <w:t>_TA(</w:t>
      </w:r>
      <w:r w:rsidRPr="00902C8B">
        <w:t>2024</w:t>
      </w:r>
      <w:r w:rsidRPr="0056762B">
        <w:t>)</w:t>
      </w:r>
      <w:r w:rsidRPr="00902C8B">
        <w:t>0</w:t>
      </w:r>
      <w:r w:rsidR="00EB7E9F" w:rsidRPr="00902C8B">
        <w:t>196</w:t>
      </w:r>
      <w:bookmarkEnd w:id="0"/>
    </w:p>
    <w:p w:rsidR="00FF6610" w:rsidRPr="0056762B" w:rsidRDefault="00FF6610" w:rsidP="00FF6610">
      <w:pPr>
        <w:pStyle w:val="ATHeading2"/>
      </w:pPr>
      <w:bookmarkStart w:id="1" w:name="title"/>
      <w:r w:rsidRPr="0056762B">
        <w:t>Normas relativas a los organismos de igualdad en el ámbito de la igualdad de trato y la igualdad de oportunidades entre mujeres y hombres en asuntos de empleo y ocupación</w:t>
      </w:r>
      <w:bookmarkEnd w:id="1"/>
    </w:p>
    <w:p w:rsidR="00FF6610" w:rsidRPr="0056762B" w:rsidRDefault="00FF6610" w:rsidP="00FF6610">
      <w:pPr>
        <w:rPr>
          <w:i/>
          <w:vanish/>
        </w:rPr>
      </w:pPr>
      <w:r w:rsidRPr="0056762B">
        <w:rPr>
          <w:i/>
        </w:rPr>
        <w:fldChar w:fldCharType="begin"/>
      </w:r>
      <w:r w:rsidRPr="0056762B">
        <w:rPr>
          <w:i/>
        </w:rPr>
        <w:instrText xml:space="preserve"> TC"(</w:instrText>
      </w:r>
      <w:bookmarkStart w:id="2" w:name="DocNumber"/>
      <w:r w:rsidRPr="0056762B">
        <w:rPr>
          <w:i/>
        </w:rPr>
        <w:instrText>A</w:instrText>
      </w:r>
      <w:r w:rsidRPr="00902C8B">
        <w:rPr>
          <w:i/>
        </w:rPr>
        <w:instrText>9</w:instrText>
      </w:r>
      <w:r w:rsidRPr="0056762B">
        <w:rPr>
          <w:i/>
        </w:rPr>
        <w:instrText>-</w:instrText>
      </w:r>
      <w:r w:rsidRPr="00902C8B">
        <w:rPr>
          <w:i/>
        </w:rPr>
        <w:instrText>0354</w:instrText>
      </w:r>
      <w:r w:rsidRPr="0056762B">
        <w:rPr>
          <w:i/>
        </w:rPr>
        <w:instrText>/</w:instrText>
      </w:r>
      <w:r w:rsidRPr="00902C8B">
        <w:rPr>
          <w:i/>
        </w:rPr>
        <w:instrText>2023</w:instrText>
      </w:r>
      <w:bookmarkEnd w:id="2"/>
      <w:r w:rsidRPr="0056762B">
        <w:rPr>
          <w:i/>
        </w:rPr>
        <w:instrText xml:space="preserve"> - Ponente</w:instrText>
      </w:r>
      <w:r w:rsidR="00466B03" w:rsidRPr="0056762B">
        <w:rPr>
          <w:i/>
        </w:rPr>
        <w:instrText>s</w:instrText>
      </w:r>
      <w:r w:rsidRPr="0056762B">
        <w:rPr>
          <w:i/>
        </w:rPr>
        <w:instrText>: Marc Angel, Sirpa Pietikäinen)"\l</w:instrText>
      </w:r>
      <w:r w:rsidRPr="00902C8B">
        <w:rPr>
          <w:i/>
        </w:rPr>
        <w:instrText>3</w:instrText>
      </w:r>
      <w:r w:rsidRPr="0056762B">
        <w:rPr>
          <w:i/>
        </w:rPr>
        <w:instrText xml:space="preserve"> \n&gt; \* MERGEFORMAT </w:instrText>
      </w:r>
      <w:r w:rsidRPr="0056762B">
        <w:rPr>
          <w:i/>
        </w:rPr>
        <w:fldChar w:fldCharType="end"/>
      </w:r>
    </w:p>
    <w:p w:rsidR="00FF6610" w:rsidRPr="0056762B" w:rsidRDefault="00FF6610" w:rsidP="00FF6610">
      <w:pPr>
        <w:rPr>
          <w:vanish/>
        </w:rPr>
      </w:pPr>
      <w:bookmarkStart w:id="3" w:name="Commission"/>
      <w:r w:rsidRPr="0056762B">
        <w:rPr>
          <w:vanish/>
        </w:rPr>
        <w:t>Comisión de Empleo y Asuntos Sociales</w:t>
      </w:r>
      <w:bookmarkEnd w:id="3"/>
      <w:r w:rsidR="00466B03" w:rsidRPr="0056762B">
        <w:rPr>
          <w:vanish/>
        </w:rPr>
        <w:t xml:space="preserve"> y Comisión de Derechos de las Mujeres e Igualdad de Género</w:t>
      </w:r>
    </w:p>
    <w:p w:rsidR="00FF6610" w:rsidRPr="0056762B" w:rsidRDefault="00FF6610" w:rsidP="00FF6610">
      <w:pPr>
        <w:rPr>
          <w:vanish/>
        </w:rPr>
      </w:pPr>
      <w:bookmarkStart w:id="4" w:name="PE"/>
      <w:r w:rsidRPr="0056762B">
        <w:rPr>
          <w:vanish/>
        </w:rPr>
        <w:t>PE</w:t>
      </w:r>
      <w:r w:rsidRPr="00902C8B">
        <w:rPr>
          <w:vanish/>
        </w:rPr>
        <w:t>749</w:t>
      </w:r>
      <w:r w:rsidRPr="0056762B">
        <w:rPr>
          <w:vanish/>
        </w:rPr>
        <w:t>.</w:t>
      </w:r>
      <w:r w:rsidRPr="00902C8B">
        <w:rPr>
          <w:vanish/>
        </w:rPr>
        <w:t>992</w:t>
      </w:r>
      <w:bookmarkEnd w:id="4"/>
    </w:p>
    <w:p w:rsidR="00FF6610" w:rsidRPr="0056762B" w:rsidRDefault="00FF6610" w:rsidP="00FF6610">
      <w:pPr>
        <w:pStyle w:val="ATHeading3"/>
      </w:pPr>
      <w:bookmarkStart w:id="5" w:name="Sujet"/>
      <w:r w:rsidRPr="0056762B">
        <w:t xml:space="preserve">Resolución legislativa del Parlamento Europeo, de </w:t>
      </w:r>
      <w:r w:rsidRPr="00902C8B">
        <w:t>10</w:t>
      </w:r>
      <w:r w:rsidRPr="0056762B">
        <w:t xml:space="preserve"> de abril de </w:t>
      </w:r>
      <w:r w:rsidRPr="00902C8B">
        <w:t>2024</w:t>
      </w:r>
      <w:r w:rsidRPr="0056762B">
        <w:t>, sobre la propuesta de Directiva del Parlamento Europeo y del Consejo sobre las normas relativas a los organismos de igualdad en el ámbito de la igualdad de trato y la igualdad de oportunidades entre mujeres y hombres en asuntos de empleo y ocupación, y por la que se suprimen el artículo </w:t>
      </w:r>
      <w:r w:rsidRPr="00902C8B">
        <w:t>20</w:t>
      </w:r>
      <w:r w:rsidRPr="0056762B">
        <w:t xml:space="preserve"> de la Directiva </w:t>
      </w:r>
      <w:r w:rsidRPr="00902C8B">
        <w:t>2006</w:t>
      </w:r>
      <w:r w:rsidRPr="0056762B">
        <w:t>/</w:t>
      </w:r>
      <w:r w:rsidRPr="00902C8B">
        <w:t>54</w:t>
      </w:r>
      <w:r w:rsidRPr="0056762B">
        <w:t>/CE y el artículo </w:t>
      </w:r>
      <w:r w:rsidRPr="00902C8B">
        <w:t>11</w:t>
      </w:r>
      <w:r w:rsidRPr="0056762B">
        <w:t xml:space="preserve"> de la Directiva </w:t>
      </w:r>
      <w:r w:rsidRPr="00902C8B">
        <w:t>2010</w:t>
      </w:r>
      <w:r w:rsidRPr="0056762B">
        <w:t>/</w:t>
      </w:r>
      <w:r w:rsidRPr="00902C8B">
        <w:t>41</w:t>
      </w:r>
      <w:r w:rsidRPr="0056762B">
        <w:t>/UE</w:t>
      </w:r>
      <w:bookmarkEnd w:id="5"/>
      <w:r w:rsidRPr="0056762B">
        <w:t xml:space="preserve"> </w:t>
      </w:r>
      <w:bookmarkStart w:id="6" w:name="References"/>
      <w:r w:rsidRPr="0056762B">
        <w:t>(COM(</w:t>
      </w:r>
      <w:r w:rsidRPr="00902C8B">
        <w:t>2022</w:t>
      </w:r>
      <w:r w:rsidRPr="0056762B">
        <w:t>)</w:t>
      </w:r>
      <w:r w:rsidRPr="00902C8B">
        <w:t>0688</w:t>
      </w:r>
      <w:r w:rsidRPr="0056762B">
        <w:t xml:space="preserve"> – C</w:t>
      </w:r>
      <w:r w:rsidRPr="00902C8B">
        <w:t>9</w:t>
      </w:r>
      <w:r w:rsidRPr="0056762B">
        <w:t>-</w:t>
      </w:r>
      <w:r w:rsidRPr="00902C8B">
        <w:t>0409</w:t>
      </w:r>
      <w:r w:rsidRPr="0056762B">
        <w:t>/</w:t>
      </w:r>
      <w:r w:rsidRPr="00902C8B">
        <w:t>2022</w:t>
      </w:r>
      <w:r w:rsidRPr="0056762B">
        <w:t xml:space="preserve"> – </w:t>
      </w:r>
      <w:r w:rsidRPr="00902C8B">
        <w:t>2022</w:t>
      </w:r>
      <w:r w:rsidRPr="0056762B">
        <w:t>/</w:t>
      </w:r>
      <w:r w:rsidRPr="00902C8B">
        <w:t>0400</w:t>
      </w:r>
      <w:r w:rsidRPr="0056762B">
        <w:t>(COD))</w:t>
      </w:r>
      <w:bookmarkEnd w:id="6"/>
    </w:p>
    <w:p w:rsidR="00FF6610" w:rsidRPr="0056762B" w:rsidRDefault="00FF6610" w:rsidP="00FF6610"/>
    <w:p w:rsidR="00FB5716" w:rsidRPr="0056762B" w:rsidRDefault="00FB5716" w:rsidP="00FB5716">
      <w:pPr>
        <w:pStyle w:val="NormalBold"/>
      </w:pPr>
      <w:bookmarkStart w:id="7" w:name="TextBodyBegin"/>
      <w:bookmarkEnd w:id="7"/>
      <w:r w:rsidRPr="0056762B">
        <w:t>(Procedimiento legislativo ordinario: primera lectura)</w:t>
      </w:r>
    </w:p>
    <w:p w:rsidR="00FB5716" w:rsidRPr="0056762B" w:rsidRDefault="00FB5716" w:rsidP="00FB5716">
      <w:pPr>
        <w:pStyle w:val="EPComma"/>
        <w:rPr>
          <w:sz w:val="22"/>
        </w:rPr>
      </w:pPr>
      <w:r w:rsidRPr="0056762B">
        <w:rPr>
          <w:i/>
          <w:iCs/>
        </w:rPr>
        <w:t>El Parlamento Europeo</w:t>
      </w:r>
      <w:r w:rsidRPr="0056762B">
        <w:t>,</w:t>
      </w:r>
    </w:p>
    <w:p w:rsidR="00FB5716" w:rsidRPr="0056762B" w:rsidRDefault="00FB5716" w:rsidP="00FB5716">
      <w:pPr>
        <w:pStyle w:val="NormalHanging12a"/>
      </w:pPr>
      <w:r w:rsidRPr="0056762B">
        <w:rPr>
          <w:sz w:val="22"/>
        </w:rPr>
        <w:t>–</w:t>
      </w:r>
      <w:r w:rsidRPr="0056762B">
        <w:rPr>
          <w:sz w:val="22"/>
        </w:rPr>
        <w:tab/>
      </w:r>
      <w:r w:rsidRPr="0056762B">
        <w:t>Vista la propuesta de la Comisión al Parlamento Europeo y al Consejo (COM(</w:t>
      </w:r>
      <w:r w:rsidRPr="00902C8B">
        <w:t>2022</w:t>
      </w:r>
      <w:r w:rsidRPr="0056762B">
        <w:t>)</w:t>
      </w:r>
      <w:r w:rsidRPr="00902C8B">
        <w:t>0688</w:t>
      </w:r>
      <w:r w:rsidRPr="0056762B">
        <w:t>),</w:t>
      </w:r>
    </w:p>
    <w:p w:rsidR="00FB5716" w:rsidRPr="0056762B" w:rsidRDefault="00FB5716" w:rsidP="00FB5716">
      <w:pPr>
        <w:pStyle w:val="NormalHanging12a"/>
      </w:pPr>
      <w:r w:rsidRPr="0056762B">
        <w:t>–</w:t>
      </w:r>
      <w:r w:rsidRPr="0056762B">
        <w:tab/>
        <w:t>Vistos el artículo </w:t>
      </w:r>
      <w:r w:rsidRPr="00902C8B">
        <w:t>294</w:t>
      </w:r>
      <w:r w:rsidRPr="0056762B">
        <w:t>, apartado </w:t>
      </w:r>
      <w:r w:rsidRPr="00902C8B">
        <w:t>2</w:t>
      </w:r>
      <w:r w:rsidRPr="0056762B">
        <w:t>, y el artículo </w:t>
      </w:r>
      <w:r w:rsidRPr="00902C8B">
        <w:t>157</w:t>
      </w:r>
      <w:r w:rsidRPr="0056762B">
        <w:t>, apartado </w:t>
      </w:r>
      <w:r w:rsidRPr="00902C8B">
        <w:t>3</w:t>
      </w:r>
      <w:r w:rsidRPr="0056762B">
        <w:t>, del Tratado de Funcionamiento de la Unión Europea, conforme a los cuales la Comisión le ha presentado su propuesta (C</w:t>
      </w:r>
      <w:r w:rsidRPr="00902C8B">
        <w:t>9</w:t>
      </w:r>
      <w:r w:rsidRPr="0056762B">
        <w:noBreakHyphen/>
      </w:r>
      <w:r w:rsidRPr="00902C8B">
        <w:t>0409</w:t>
      </w:r>
      <w:r w:rsidRPr="0056762B">
        <w:t>/</w:t>
      </w:r>
      <w:r w:rsidRPr="00902C8B">
        <w:t>2022</w:t>
      </w:r>
      <w:r w:rsidRPr="0056762B">
        <w:t>),</w:t>
      </w:r>
    </w:p>
    <w:p w:rsidR="00FB5716" w:rsidRPr="0056762B" w:rsidRDefault="00FB5716" w:rsidP="00FB5716">
      <w:pPr>
        <w:pStyle w:val="NormalHanging12a"/>
      </w:pPr>
      <w:r w:rsidRPr="0056762B">
        <w:t>–</w:t>
      </w:r>
      <w:r w:rsidRPr="0056762B">
        <w:tab/>
        <w:t>Visto el artículo </w:t>
      </w:r>
      <w:r w:rsidRPr="00902C8B">
        <w:t>294</w:t>
      </w:r>
      <w:r w:rsidRPr="0056762B">
        <w:t>, apartado </w:t>
      </w:r>
      <w:r w:rsidRPr="00902C8B">
        <w:t>3</w:t>
      </w:r>
      <w:r w:rsidRPr="0056762B">
        <w:t>, del Tratado de Funcionamiento de la Unión Europea,</w:t>
      </w:r>
    </w:p>
    <w:p w:rsidR="00FB5716" w:rsidRPr="0056762B" w:rsidRDefault="00FB5716" w:rsidP="00FB5716">
      <w:pPr>
        <w:pStyle w:val="NormalHanging12a"/>
      </w:pPr>
      <w:r w:rsidRPr="0056762B">
        <w:t>–</w:t>
      </w:r>
      <w:r w:rsidRPr="0056762B">
        <w:tab/>
        <w:t>Vistos los dictámenes motivados presentados por el Senado italiano y el Senado checo, de conformidad con lo dispuesto en el Protocolo n.° </w:t>
      </w:r>
      <w:r w:rsidRPr="00902C8B">
        <w:t>2</w:t>
      </w:r>
      <w:r w:rsidRPr="0056762B">
        <w:t xml:space="preserve"> sobre la aplicación de los principios de subsidiariedad y proporcionalidad, en los que se afirma que el proyecto de acto legislativo no respeta el principio de subsidiariedad,</w:t>
      </w:r>
    </w:p>
    <w:p w:rsidR="00FB5716" w:rsidRPr="0056762B" w:rsidRDefault="00FB5716" w:rsidP="00FB5716">
      <w:pPr>
        <w:pStyle w:val="NormalHanging12a"/>
      </w:pPr>
      <w:r w:rsidRPr="0056762B">
        <w:t>–</w:t>
      </w:r>
      <w:r w:rsidRPr="0056762B">
        <w:tab/>
        <w:t xml:space="preserve">Visto el dictamen del Comité Económico y Social Europeo, de </w:t>
      </w:r>
      <w:r w:rsidRPr="00902C8B">
        <w:t>22</w:t>
      </w:r>
      <w:r w:rsidRPr="0056762B">
        <w:t> de marzo de </w:t>
      </w:r>
      <w:r w:rsidRPr="00902C8B">
        <w:t>2023</w:t>
      </w:r>
      <w:r w:rsidRPr="0056762B">
        <w:rPr>
          <w:rStyle w:val="FootnoteReference"/>
        </w:rPr>
        <w:footnoteReference w:id="1"/>
      </w:r>
      <w:r w:rsidRPr="0056762B">
        <w:t>,</w:t>
      </w:r>
    </w:p>
    <w:p w:rsidR="00466B03" w:rsidRPr="0056762B" w:rsidRDefault="00466B03" w:rsidP="00FB5716">
      <w:pPr>
        <w:pStyle w:val="NormalHanging12a"/>
      </w:pPr>
      <w:r w:rsidRPr="0056762B">
        <w:t>–</w:t>
      </w:r>
      <w:r w:rsidRPr="0056762B">
        <w:tab/>
        <w:t xml:space="preserve">Vistos el acuerdo provisional aprobado por la comisión competente con arreglo al </w:t>
      </w:r>
      <w:r w:rsidRPr="0056762B">
        <w:lastRenderedPageBreak/>
        <w:t xml:space="preserve">artículo </w:t>
      </w:r>
      <w:r w:rsidRPr="00902C8B">
        <w:t>74</w:t>
      </w:r>
      <w:r w:rsidRPr="0056762B">
        <w:t xml:space="preserve">, apartado </w:t>
      </w:r>
      <w:r w:rsidRPr="00902C8B">
        <w:t>4</w:t>
      </w:r>
      <w:r w:rsidRPr="0056762B">
        <w:t xml:space="preserve">, de su Reglamento interno y el compromiso asumido por el representante del Consejo, mediante carta de </w:t>
      </w:r>
      <w:r w:rsidRPr="00902C8B">
        <w:t>20</w:t>
      </w:r>
      <w:r w:rsidRPr="0056762B">
        <w:t xml:space="preserve"> de diciembre de </w:t>
      </w:r>
      <w:r w:rsidRPr="00902C8B">
        <w:t>2023</w:t>
      </w:r>
      <w:r w:rsidRPr="0056762B">
        <w:t xml:space="preserve">, de aprobar la Posición del Parlamento Europeo, de conformidad con el artículo </w:t>
      </w:r>
      <w:r w:rsidRPr="00902C8B">
        <w:t>294</w:t>
      </w:r>
      <w:r w:rsidRPr="0056762B">
        <w:t xml:space="preserve">, apartado </w:t>
      </w:r>
      <w:r w:rsidRPr="00902C8B">
        <w:t>4</w:t>
      </w:r>
      <w:r w:rsidRPr="0056762B">
        <w:t>, del Tratado de Funcionamiento de la Unión Europea,</w:t>
      </w:r>
    </w:p>
    <w:p w:rsidR="00FB5716" w:rsidRPr="0056762B" w:rsidRDefault="00FB5716" w:rsidP="00FB5716">
      <w:pPr>
        <w:pStyle w:val="NormalHanging12a"/>
      </w:pPr>
      <w:r w:rsidRPr="0056762B">
        <w:t>–</w:t>
      </w:r>
      <w:r w:rsidRPr="0056762B">
        <w:tab/>
        <w:t>Visto el artículo </w:t>
      </w:r>
      <w:r w:rsidRPr="00902C8B">
        <w:t>59</w:t>
      </w:r>
      <w:r w:rsidRPr="0056762B">
        <w:t xml:space="preserve"> de su Reglamento interno,</w:t>
      </w:r>
    </w:p>
    <w:p w:rsidR="00FB5716" w:rsidRPr="0056762B" w:rsidRDefault="00FB5716" w:rsidP="00FB5716">
      <w:pPr>
        <w:pStyle w:val="NormalHanging12a"/>
      </w:pPr>
      <w:r w:rsidRPr="0056762B">
        <w:t>–</w:t>
      </w:r>
      <w:r w:rsidRPr="0056762B">
        <w:tab/>
        <w:t>Vista la opinión de la Comisión de Libertades Civiles, Justicia y Asuntos de Interior,</w:t>
      </w:r>
    </w:p>
    <w:p w:rsidR="00FB5716" w:rsidRPr="0056762B" w:rsidRDefault="00FB5716" w:rsidP="00FB5716">
      <w:pPr>
        <w:pStyle w:val="NormalHanging12a"/>
        <w:numPr>
          <w:ilvl w:val="0"/>
          <w:numId w:val="46"/>
        </w:numPr>
        <w:ind w:left="567" w:hanging="567"/>
      </w:pPr>
      <w:r w:rsidRPr="0056762B">
        <w:t>Vistas las deliberaciones conjuntas de la Comisión de Empleo y Asuntos Sociales y de la Comisión de Derechos de las Mujeres e Igualdad de Género, celebradas de conformidad con el artículo </w:t>
      </w:r>
      <w:r w:rsidRPr="00902C8B">
        <w:t>58</w:t>
      </w:r>
      <w:r w:rsidRPr="0056762B">
        <w:t xml:space="preserve"> del Reglamento interno,</w:t>
      </w:r>
    </w:p>
    <w:p w:rsidR="00FB5716" w:rsidRPr="0056762B" w:rsidRDefault="00FB5716" w:rsidP="00FB5716">
      <w:pPr>
        <w:pStyle w:val="NormalHanging12a"/>
      </w:pPr>
      <w:r w:rsidRPr="0056762B">
        <w:t>–</w:t>
      </w:r>
      <w:r w:rsidRPr="0056762B">
        <w:tab/>
        <w:t>Visto el informe de la Comisión de Empleo y Asuntos Sociales y de la Comisión de Derechos de las Mujeres e Igualdad de Género (A</w:t>
      </w:r>
      <w:r w:rsidRPr="00902C8B">
        <w:t>9</w:t>
      </w:r>
      <w:r w:rsidRPr="0056762B">
        <w:t>-</w:t>
      </w:r>
      <w:r w:rsidRPr="00902C8B">
        <w:t>0354</w:t>
      </w:r>
      <w:r w:rsidRPr="0056762B">
        <w:t>/</w:t>
      </w:r>
      <w:r w:rsidRPr="00902C8B">
        <w:t>2023</w:t>
      </w:r>
      <w:r w:rsidRPr="0056762B">
        <w:t>),</w:t>
      </w:r>
    </w:p>
    <w:p w:rsidR="00FB5716" w:rsidRPr="0056762B" w:rsidRDefault="00FB5716" w:rsidP="00FB5716">
      <w:pPr>
        <w:pStyle w:val="NormalHanging12a"/>
      </w:pPr>
      <w:r w:rsidRPr="00902C8B">
        <w:t>1</w:t>
      </w:r>
      <w:r w:rsidRPr="0056762B">
        <w:t>.</w:t>
      </w:r>
      <w:r w:rsidRPr="0056762B">
        <w:tab/>
        <w:t>Aprueba la Posición en primera lectura que figura a continuación;</w:t>
      </w:r>
    </w:p>
    <w:p w:rsidR="00FB5716" w:rsidRPr="0056762B" w:rsidRDefault="00FB5716" w:rsidP="00FB5716">
      <w:pPr>
        <w:pStyle w:val="NormalHanging12a"/>
      </w:pPr>
      <w:r w:rsidRPr="00902C8B">
        <w:t>2</w:t>
      </w:r>
      <w:r w:rsidRPr="0056762B">
        <w:t>.</w:t>
      </w:r>
      <w:r w:rsidRPr="0056762B">
        <w:tab/>
        <w:t xml:space="preserve">Pide a la Comisión que le consulte de nuevo si sustituye su propuesta, la modifica sustancialmente o se propone modificarla sustancialmente; </w:t>
      </w:r>
    </w:p>
    <w:p w:rsidR="00466B03" w:rsidRPr="0056762B" w:rsidRDefault="00FB5716" w:rsidP="00FB5716">
      <w:pPr>
        <w:pStyle w:val="NormalHanging12a"/>
        <w:sectPr w:rsidR="00466B03" w:rsidRPr="0056762B" w:rsidSect="000F638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902C8B">
        <w:t>3</w:t>
      </w:r>
      <w:r w:rsidRPr="0056762B">
        <w:t>.</w:t>
      </w:r>
      <w:r w:rsidRPr="0056762B">
        <w:tab/>
        <w:t>Encarga a su presidenta que transmita la Posición del Parlamento al Consejo y a la Comisión, así como a los Parlamentos nacionales.</w:t>
      </w:r>
    </w:p>
    <w:p w:rsidR="00997B2A" w:rsidRPr="0056762B" w:rsidRDefault="00997B2A" w:rsidP="00997B2A">
      <w:pPr>
        <w:pStyle w:val="Normal12Hanging"/>
        <w:ind w:left="0" w:firstLine="0"/>
        <w:jc w:val="both"/>
        <w:rPr>
          <w:b/>
        </w:rPr>
      </w:pPr>
      <w:bookmarkStart w:id="8" w:name="TextBodyEnd"/>
      <w:bookmarkEnd w:id="8"/>
      <w:r w:rsidRPr="0056762B">
        <w:rPr>
          <w:b/>
          <w:bCs/>
          <w:color w:val="000000"/>
        </w:rPr>
        <w:lastRenderedPageBreak/>
        <w:t>P</w:t>
      </w:r>
      <w:r w:rsidRPr="00902C8B">
        <w:rPr>
          <w:b/>
          <w:bCs/>
          <w:color w:val="000000"/>
        </w:rPr>
        <w:t>9</w:t>
      </w:r>
      <w:r w:rsidRPr="0056762B">
        <w:rPr>
          <w:b/>
          <w:bCs/>
          <w:color w:val="000000"/>
        </w:rPr>
        <w:t>_TC</w:t>
      </w:r>
      <w:r w:rsidRPr="00902C8B">
        <w:rPr>
          <w:b/>
          <w:bCs/>
          <w:color w:val="000000"/>
        </w:rPr>
        <w:t>1</w:t>
      </w:r>
      <w:r w:rsidRPr="0056762B">
        <w:rPr>
          <w:b/>
          <w:bCs/>
          <w:color w:val="000000"/>
        </w:rPr>
        <w:t>-COD(</w:t>
      </w:r>
      <w:r w:rsidRPr="00902C8B">
        <w:rPr>
          <w:b/>
          <w:bCs/>
          <w:color w:val="000000"/>
        </w:rPr>
        <w:t>2022</w:t>
      </w:r>
      <w:r w:rsidRPr="0056762B">
        <w:rPr>
          <w:b/>
          <w:bCs/>
          <w:color w:val="000000"/>
        </w:rPr>
        <w:t>)</w:t>
      </w:r>
      <w:r w:rsidRPr="00902C8B">
        <w:rPr>
          <w:b/>
          <w:bCs/>
          <w:color w:val="000000"/>
        </w:rPr>
        <w:t>0400</w:t>
      </w:r>
    </w:p>
    <w:p w:rsidR="00997B2A" w:rsidRPr="00240714" w:rsidRDefault="00997B2A" w:rsidP="00EB7E9F">
      <w:pPr>
        <w:spacing w:before="360" w:after="360"/>
        <w:rPr>
          <w:b/>
          <w:lang w:eastAsia="fr-BE"/>
        </w:rPr>
      </w:pPr>
      <w:r w:rsidRPr="00240714">
        <w:rPr>
          <w:b/>
        </w:rPr>
        <w:t xml:space="preserve">Posición del Parlamento Europeo aprobada en primera lectura el 10 de abril de 2024 con vistas a la adopción de la Directiva (UE) 2024/... del Parlamento Europeo y del Consejo </w:t>
      </w:r>
      <w:r w:rsidRPr="00240714">
        <w:rPr>
          <w:b/>
          <w:lang w:eastAsia="fr-BE"/>
        </w:rPr>
        <w:t>sobre las normas relativas a los organismos de igualdad en el ámbito de la igualdad de trato y la igualdad de oportunidades entre mujeres y hombres en materia de empleo y ocupación, y por la que se modifican las Directivas 2006/54</w:t>
      </w:r>
      <w:r w:rsidR="00240714" w:rsidRPr="00240714">
        <w:rPr>
          <w:b/>
          <w:lang w:eastAsia="fr-BE"/>
        </w:rPr>
        <w:t>/CE y</w:t>
      </w:r>
      <w:r w:rsidRPr="00240714">
        <w:rPr>
          <w:b/>
          <w:lang w:eastAsia="fr-BE"/>
        </w:rPr>
        <w:t xml:space="preserve"> 2010/41/UE</w:t>
      </w:r>
    </w:p>
    <w:p w:rsidR="00240714" w:rsidRDefault="00240714" w:rsidP="00240714">
      <w:pPr>
        <w:pStyle w:val="normal12hanging0"/>
        <w:spacing w:before="240" w:beforeAutospacing="0" w:after="240" w:afterAutospacing="0"/>
        <w:ind w:firstLine="6"/>
        <w:rPr>
          <w:i/>
          <w:lang w:val="es-ES_tradnl"/>
        </w:rPr>
      </w:pPr>
      <w:r>
        <w:rPr>
          <w:i/>
          <w:lang w:val="es-ES_tradnl"/>
        </w:rPr>
        <w:t>(Dado que el Parlamento Europeo y el Consejo llega</w:t>
      </w:r>
      <w:bookmarkStart w:id="9" w:name="_GoBack"/>
      <w:bookmarkEnd w:id="9"/>
      <w:r>
        <w:rPr>
          <w:i/>
          <w:lang w:val="es-ES_tradnl"/>
        </w:rPr>
        <w:t xml:space="preserve">ron a un acuerdo, la posición del Parlamento coincide con el texto del acto legislativo </w:t>
      </w:r>
      <w:r w:rsidRPr="00240714">
        <w:rPr>
          <w:i/>
          <w:lang w:val="es-ES_tradnl"/>
        </w:rPr>
        <w:t>definitivo, la Directiva (UE) 2024/</w:t>
      </w:r>
      <w:r>
        <w:rPr>
          <w:i/>
          <w:lang w:val="es-ES_tradnl"/>
        </w:rPr>
        <w:t>1500</w:t>
      </w:r>
      <w:r>
        <w:rPr>
          <w:i/>
          <w:lang w:val="es-ES_tradnl"/>
        </w:rPr>
        <w:t>.)</w:t>
      </w:r>
    </w:p>
    <w:sectPr w:rsidR="00240714" w:rsidSect="000F6387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6610" w:rsidRPr="000F6387" w:rsidRDefault="00FF6610">
      <w:r w:rsidRPr="000F6387">
        <w:separator/>
      </w:r>
    </w:p>
  </w:endnote>
  <w:endnote w:type="continuationSeparator" w:id="0">
    <w:p w:rsidR="00FF6610" w:rsidRPr="000F6387" w:rsidRDefault="00FF6610">
      <w:r w:rsidRPr="000F638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0F6387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0F6387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0F6387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6610" w:rsidRPr="000F6387" w:rsidRDefault="00FF6610">
      <w:r w:rsidRPr="000F6387">
        <w:separator/>
      </w:r>
    </w:p>
  </w:footnote>
  <w:footnote w:type="continuationSeparator" w:id="0">
    <w:p w:rsidR="00FF6610" w:rsidRPr="000F6387" w:rsidRDefault="00FF6610">
      <w:r w:rsidRPr="000F6387">
        <w:continuationSeparator/>
      </w:r>
    </w:p>
  </w:footnote>
  <w:footnote w:id="1">
    <w:p w:rsidR="00FB5716" w:rsidRPr="00EB7E9F" w:rsidRDefault="00FB5716" w:rsidP="000F6387">
      <w:pPr>
        <w:pStyle w:val="FootnoteText"/>
        <w:ind w:left="567" w:hanging="567"/>
        <w:rPr>
          <w:sz w:val="24"/>
          <w:lang w:val="pt-PT"/>
        </w:rPr>
      </w:pPr>
      <w:r w:rsidRPr="000F6387">
        <w:rPr>
          <w:rStyle w:val="FootnoteReference"/>
          <w:sz w:val="24"/>
          <w:lang w:val="es-ES_tradnl"/>
        </w:rPr>
        <w:footnoteRef/>
      </w:r>
      <w:r w:rsidR="000F6387" w:rsidRPr="00EB7E9F">
        <w:rPr>
          <w:sz w:val="24"/>
          <w:lang w:val="pt-PT"/>
        </w:rPr>
        <w:t xml:space="preserve"> </w:t>
      </w:r>
      <w:r w:rsidR="000F6387" w:rsidRPr="00EB7E9F">
        <w:rPr>
          <w:sz w:val="24"/>
          <w:lang w:val="pt-PT"/>
        </w:rPr>
        <w:tab/>
      </w:r>
      <w:r w:rsidR="00466B03" w:rsidRPr="00EB7E9F">
        <w:rPr>
          <w:sz w:val="24"/>
          <w:lang w:val="pt-PT"/>
        </w:rPr>
        <w:t xml:space="preserve">DO C </w:t>
      </w:r>
      <w:r w:rsidR="00466B03" w:rsidRPr="00902C8B">
        <w:rPr>
          <w:sz w:val="24"/>
          <w:lang w:val="pt-PT"/>
        </w:rPr>
        <w:t>184</w:t>
      </w:r>
      <w:r w:rsidR="00466B03" w:rsidRPr="00EB7E9F">
        <w:rPr>
          <w:sz w:val="24"/>
          <w:lang w:val="pt-PT"/>
        </w:rPr>
        <w:t xml:space="preserve"> de </w:t>
      </w:r>
      <w:r w:rsidR="00466B03" w:rsidRPr="00902C8B">
        <w:rPr>
          <w:sz w:val="24"/>
          <w:lang w:val="pt-PT"/>
        </w:rPr>
        <w:t>25</w:t>
      </w:r>
      <w:r w:rsidR="00466B03" w:rsidRPr="00EB7E9F">
        <w:rPr>
          <w:sz w:val="24"/>
          <w:lang w:val="pt-PT"/>
        </w:rPr>
        <w:t>.</w:t>
      </w:r>
      <w:r w:rsidR="00466B03" w:rsidRPr="00902C8B">
        <w:rPr>
          <w:sz w:val="24"/>
          <w:lang w:val="pt-PT"/>
        </w:rPr>
        <w:t>5</w:t>
      </w:r>
      <w:r w:rsidR="00466B03" w:rsidRPr="00EB7E9F">
        <w:rPr>
          <w:sz w:val="24"/>
          <w:lang w:val="pt-PT"/>
        </w:rPr>
        <w:t>.</w:t>
      </w:r>
      <w:r w:rsidR="00466B03" w:rsidRPr="00902C8B">
        <w:rPr>
          <w:sz w:val="24"/>
          <w:lang w:val="pt-PT"/>
        </w:rPr>
        <w:t>2023</w:t>
      </w:r>
      <w:r w:rsidR="00466B03" w:rsidRPr="00EB7E9F">
        <w:rPr>
          <w:sz w:val="24"/>
          <w:lang w:val="pt-PT"/>
        </w:rPr>
        <w:t xml:space="preserve">, p. </w:t>
      </w:r>
      <w:r w:rsidR="00466B03" w:rsidRPr="00902C8B">
        <w:rPr>
          <w:sz w:val="24"/>
          <w:lang w:val="pt-PT"/>
        </w:rPr>
        <w:t>71</w:t>
      </w:r>
      <w:r w:rsidRPr="00EB7E9F">
        <w:rPr>
          <w:sz w:val="24"/>
          <w:lang w:val="pt-PT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0F6387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0F6387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0F6387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2C7A759E"/>
    <w:multiLevelType w:val="hybridMultilevel"/>
    <w:tmpl w:val="F404E9AA"/>
    <w:lvl w:ilvl="0" w:tplc="668A1C8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1F497D"/>
      </w:rPr>
    </w:lvl>
    <w:lvl w:ilvl="1" w:tplc="E334F4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0A89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CABA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DAA7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8075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6896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46DE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F0835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3" w15:restartNumberingAfterBreak="0">
    <w:nsid w:val="698600FC"/>
    <w:multiLevelType w:val="hybridMultilevel"/>
    <w:tmpl w:val="8E886296"/>
    <w:lvl w:ilvl="0" w:tplc="F6C8164A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856AACE6">
      <w:start w:val="1"/>
      <w:numFmt w:val="lowerLetter"/>
      <w:lvlText w:val="%2."/>
      <w:lvlJc w:val="left"/>
      <w:pPr>
        <w:ind w:left="1440" w:hanging="360"/>
      </w:pPr>
    </w:lvl>
    <w:lvl w:ilvl="2" w:tplc="6D2CC4C6">
      <w:start w:val="1"/>
      <w:numFmt w:val="lowerRoman"/>
      <w:lvlText w:val="%3."/>
      <w:lvlJc w:val="right"/>
      <w:pPr>
        <w:ind w:left="2160" w:hanging="180"/>
      </w:pPr>
    </w:lvl>
    <w:lvl w:ilvl="3" w:tplc="98BAB9FC">
      <w:start w:val="1"/>
      <w:numFmt w:val="decimal"/>
      <w:lvlText w:val="%4."/>
      <w:lvlJc w:val="left"/>
      <w:pPr>
        <w:ind w:left="2880" w:hanging="360"/>
      </w:pPr>
    </w:lvl>
    <w:lvl w:ilvl="4" w:tplc="7B68DF88">
      <w:start w:val="1"/>
      <w:numFmt w:val="lowerLetter"/>
      <w:lvlText w:val="%5."/>
      <w:lvlJc w:val="left"/>
      <w:pPr>
        <w:ind w:left="3600" w:hanging="360"/>
      </w:pPr>
    </w:lvl>
    <w:lvl w:ilvl="5" w:tplc="F626D9DC">
      <w:start w:val="1"/>
      <w:numFmt w:val="lowerRoman"/>
      <w:lvlText w:val="%6."/>
      <w:lvlJc w:val="right"/>
      <w:pPr>
        <w:ind w:left="4320" w:hanging="180"/>
      </w:pPr>
    </w:lvl>
    <w:lvl w:ilvl="6" w:tplc="44FABF4A">
      <w:start w:val="1"/>
      <w:numFmt w:val="decimal"/>
      <w:lvlText w:val="%7."/>
      <w:lvlJc w:val="left"/>
      <w:pPr>
        <w:ind w:left="5040" w:hanging="360"/>
      </w:pPr>
    </w:lvl>
    <w:lvl w:ilvl="7" w:tplc="07465984">
      <w:start w:val="1"/>
      <w:numFmt w:val="lowerLetter"/>
      <w:lvlText w:val="%8."/>
      <w:lvlJc w:val="left"/>
      <w:pPr>
        <w:ind w:left="5760" w:hanging="360"/>
      </w:pPr>
    </w:lvl>
    <w:lvl w:ilvl="8" w:tplc="A64C2CF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2"/>
  </w:num>
  <w:num w:numId="4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54/2023"/>
    <w:docVar w:name="dvlangue" w:val="ES"/>
    <w:docVar w:name="dvnumam" w:val="218"/>
    <w:docVar w:name="dvpe" w:val="749.992"/>
    <w:docVar w:name="dvrapporteur" w:val="Ponente: "/>
    <w:docVar w:name="dvstar" w:val="***I"/>
    <w:docVar w:name="dvtitre" w:val="Resolución legislativa del Parlamento Europeo, de 10 de abril de 2024, sobre la propuesta de Directiva del Parlamento Europeo y del Consejo sobre las normas relativas a los organismos de igualdad en el ámbito de la igualdad de trato y la igualdad de oportunidades entre mujeres y hombres en asuntos de empleo y ocupación, y por la que se suprimen el artículo 20 de la Directiva 2006/54/CE y el artículo 11 de la Directiva 2010/41/UE(COM(2022)0688 – C9-0409/2022 – 2022/0400(COD))"/>
  </w:docVars>
  <w:rsids>
    <w:rsidRoot w:val="00FF6610"/>
    <w:rsid w:val="00002272"/>
    <w:rsid w:val="00064002"/>
    <w:rsid w:val="000677B9"/>
    <w:rsid w:val="000831BA"/>
    <w:rsid w:val="000A42CC"/>
    <w:rsid w:val="000E7DD9"/>
    <w:rsid w:val="000F6387"/>
    <w:rsid w:val="0010095E"/>
    <w:rsid w:val="00125B37"/>
    <w:rsid w:val="00187494"/>
    <w:rsid w:val="001F32AE"/>
    <w:rsid w:val="00240714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66B03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6762B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02C8B"/>
    <w:rsid w:val="00930C23"/>
    <w:rsid w:val="0093193B"/>
    <w:rsid w:val="009509D8"/>
    <w:rsid w:val="00950B64"/>
    <w:rsid w:val="00981893"/>
    <w:rsid w:val="00997B2A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45BEE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B7E9F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B5716"/>
    <w:rsid w:val="00FD0C70"/>
    <w:rsid w:val="00FF6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3D0528"/>
  <w15:chartTrackingRefBased/>
  <w15:docId w15:val="{6684EBF3-21DA-49A1-9192-911A012C6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es-ES_tradnl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FB5716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semiHidden/>
    <w:rsid w:val="00FB5716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FB5716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FB5716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FB5716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FB5716"/>
    <w:rPr>
      <w:i/>
      <w:sz w:val="22"/>
      <w:lang w:val="es-ES_tradnl"/>
    </w:rPr>
  </w:style>
  <w:style w:type="character" w:customStyle="1" w:styleId="Heading7Char">
    <w:name w:val="Heading 7 Char"/>
    <w:basedOn w:val="DefaultParagraphFont"/>
    <w:link w:val="Heading7"/>
    <w:semiHidden/>
    <w:rsid w:val="00FB5716"/>
    <w:rPr>
      <w:rFonts w:ascii="Arial" w:hAnsi="Arial"/>
      <w:sz w:val="24"/>
      <w:lang w:val="es-ES_tradnl"/>
    </w:rPr>
  </w:style>
  <w:style w:type="character" w:customStyle="1" w:styleId="Heading8Char">
    <w:name w:val="Heading 8 Char"/>
    <w:basedOn w:val="DefaultParagraphFont"/>
    <w:link w:val="Heading8"/>
    <w:semiHidden/>
    <w:rsid w:val="00FB5716"/>
    <w:rPr>
      <w:rFonts w:ascii="Arial" w:hAnsi="Arial"/>
      <w:i/>
      <w:sz w:val="24"/>
      <w:lang w:val="es-ES_tradnl"/>
    </w:rPr>
  </w:style>
  <w:style w:type="character" w:customStyle="1" w:styleId="Heading9Char">
    <w:name w:val="Heading 9 Char"/>
    <w:basedOn w:val="DefaultParagraphFont"/>
    <w:link w:val="Heading9"/>
    <w:semiHidden/>
    <w:rsid w:val="00FB5716"/>
    <w:rPr>
      <w:rFonts w:ascii="Arial" w:hAnsi="Arial"/>
      <w:b/>
      <w:i/>
      <w:sz w:val="18"/>
      <w:lang w:val="es-ES_tradnl"/>
    </w:rPr>
  </w:style>
  <w:style w:type="paragraph" w:styleId="TOCHeading">
    <w:name w:val="TOC Heading"/>
    <w:basedOn w:val="Normal"/>
    <w:next w:val="Normal"/>
    <w:uiPriority w:val="39"/>
    <w:unhideWhenUsed/>
    <w:qFormat/>
    <w:rsid w:val="00FB5716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FB5716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FB5716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FB5716"/>
    <w:pPr>
      <w:spacing w:after="120"/>
    </w:pPr>
  </w:style>
  <w:style w:type="paragraph" w:customStyle="1" w:styleId="PageHeading">
    <w:name w:val="PageHeading"/>
    <w:basedOn w:val="Normal"/>
    <w:rsid w:val="00FB5716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FB5716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FB5716"/>
    <w:rPr>
      <w:b/>
      <w:sz w:val="24"/>
      <w:lang w:val="es-ES_tradnl"/>
    </w:rPr>
  </w:style>
  <w:style w:type="paragraph" w:customStyle="1" w:styleId="NormalBold12a">
    <w:name w:val="NormalBold12a"/>
    <w:basedOn w:val="Normal"/>
    <w:rsid w:val="00FB5716"/>
    <w:pPr>
      <w:spacing w:after="240"/>
    </w:pPr>
    <w:rPr>
      <w:b/>
    </w:rPr>
  </w:style>
  <w:style w:type="paragraph" w:customStyle="1" w:styleId="AmJustText">
    <w:name w:val="AmJustText"/>
    <w:basedOn w:val="Normal"/>
    <w:rsid w:val="00FB5716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FB5716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FB5716"/>
    <w:pPr>
      <w:spacing w:after="480"/>
      <w:ind w:left="1417"/>
    </w:pPr>
  </w:style>
  <w:style w:type="paragraph" w:customStyle="1" w:styleId="CoverNormal">
    <w:name w:val="CoverNormal"/>
    <w:basedOn w:val="Normal"/>
    <w:rsid w:val="00FB5716"/>
    <w:pPr>
      <w:ind w:left="1418"/>
    </w:pPr>
  </w:style>
  <w:style w:type="paragraph" w:customStyle="1" w:styleId="AmCrossRef">
    <w:name w:val="AmCrossRef"/>
    <w:basedOn w:val="Normal"/>
    <w:rsid w:val="00FB5716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FB5716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FB5716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FB5716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FB5716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FB5716"/>
    <w:pPr>
      <w:spacing w:before="240" w:after="1200"/>
    </w:pPr>
  </w:style>
  <w:style w:type="paragraph" w:styleId="Header">
    <w:name w:val="header"/>
    <w:basedOn w:val="Normal"/>
    <w:link w:val="HeaderChar"/>
    <w:rsid w:val="00FB571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B5716"/>
    <w:rPr>
      <w:sz w:val="24"/>
      <w:lang w:val="es-ES_tradnl"/>
    </w:rPr>
  </w:style>
  <w:style w:type="paragraph" w:customStyle="1" w:styleId="AmOrLang">
    <w:name w:val="AmOrLang"/>
    <w:basedOn w:val="Normal"/>
    <w:rsid w:val="00FB5716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FB5716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FB5716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character" w:customStyle="1" w:styleId="AmNumberTabsChar">
    <w:name w:val="AmNumberTabs Char"/>
    <w:basedOn w:val="DefaultParagraphFont"/>
    <w:link w:val="AmNumberTabs"/>
    <w:locked/>
    <w:rsid w:val="00FB5716"/>
    <w:rPr>
      <w:b/>
      <w:sz w:val="24"/>
      <w:lang w:val="es-ES_tradnl"/>
    </w:rPr>
  </w:style>
  <w:style w:type="paragraph" w:customStyle="1" w:styleId="NormalBold12b">
    <w:name w:val="NormalBold12b"/>
    <w:basedOn w:val="Normal"/>
    <w:link w:val="NormalBold12bChar"/>
    <w:rsid w:val="00FB5716"/>
    <w:pPr>
      <w:spacing w:before="240"/>
    </w:pPr>
    <w:rPr>
      <w:b/>
    </w:rPr>
  </w:style>
  <w:style w:type="character" w:customStyle="1" w:styleId="NormalBold12bChar">
    <w:name w:val="NormalBold12b Char"/>
    <w:basedOn w:val="AmNumberTabsChar"/>
    <w:link w:val="NormalBold12b"/>
    <w:locked/>
    <w:rsid w:val="00FB5716"/>
    <w:rPr>
      <w:b/>
      <w:sz w:val="24"/>
      <w:lang w:val="es-ES_tradnl"/>
    </w:rPr>
  </w:style>
  <w:style w:type="paragraph" w:customStyle="1" w:styleId="EPBody">
    <w:name w:val="EPBody"/>
    <w:basedOn w:val="Normal"/>
    <w:rsid w:val="00FB5716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FB5716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FB5716"/>
    <w:pPr>
      <w:spacing w:before="480" w:after="240"/>
    </w:pPr>
  </w:style>
  <w:style w:type="paragraph" w:customStyle="1" w:styleId="Lgendesigne">
    <w:name w:val="Légende signe"/>
    <w:basedOn w:val="Normal"/>
    <w:rsid w:val="00FB5716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FB5716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FB5716"/>
    <w:rPr>
      <w:sz w:val="18"/>
    </w:rPr>
  </w:style>
  <w:style w:type="paragraph" w:customStyle="1" w:styleId="msonormal0">
    <w:name w:val="msonormal"/>
    <w:basedOn w:val="Normal"/>
    <w:rsid w:val="00FB5716"/>
    <w:pPr>
      <w:widowControl/>
      <w:spacing w:before="100" w:beforeAutospacing="1" w:after="100" w:afterAutospacing="1"/>
    </w:pPr>
    <w:rPr>
      <w:szCs w:val="24"/>
    </w:rPr>
  </w:style>
  <w:style w:type="character" w:customStyle="1" w:styleId="Normal12Char">
    <w:name w:val="Normal12 Char"/>
    <w:basedOn w:val="DefaultParagraphFont"/>
    <w:link w:val="Normal12"/>
    <w:locked/>
    <w:rsid w:val="00FB5716"/>
    <w:rPr>
      <w:noProof/>
      <w:sz w:val="24"/>
    </w:rPr>
  </w:style>
  <w:style w:type="paragraph" w:customStyle="1" w:styleId="Normal12">
    <w:name w:val="Normal12"/>
    <w:basedOn w:val="Normal"/>
    <w:link w:val="Normal12Char"/>
    <w:qFormat/>
    <w:rsid w:val="00FB5716"/>
    <w:pPr>
      <w:spacing w:after="240"/>
    </w:pPr>
    <w:rPr>
      <w:noProof/>
      <w:lang w:val="en-GB"/>
    </w:rPr>
  </w:style>
  <w:style w:type="paragraph" w:customStyle="1" w:styleId="CommitteeAM">
    <w:name w:val="CommitteeAM"/>
    <w:basedOn w:val="Normal"/>
    <w:rsid w:val="00FB5716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FB5716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FB5716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FB5716"/>
    <w:pPr>
      <w:spacing w:before="40" w:after="40"/>
    </w:pPr>
    <w:rPr>
      <w:rFonts w:ascii="Arial" w:hAnsi="Arial" w:cs="Arial"/>
      <w:sz w:val="22"/>
      <w:szCs w:val="22"/>
      <w:lang w:val="es-ES"/>
    </w:rPr>
  </w:style>
  <w:style w:type="paragraph" w:customStyle="1" w:styleId="PERight">
    <w:name w:val="PERight"/>
    <w:basedOn w:val="Normal"/>
    <w:next w:val="Normal"/>
    <w:rsid w:val="00FB5716"/>
    <w:pPr>
      <w:jc w:val="right"/>
    </w:pPr>
    <w:rPr>
      <w:rFonts w:ascii="Arial" w:hAnsi="Arial" w:cs="Arial"/>
      <w:sz w:val="22"/>
      <w:szCs w:val="22"/>
      <w:lang w:val="es-ES"/>
    </w:rPr>
  </w:style>
  <w:style w:type="character" w:customStyle="1" w:styleId="Normal6Char">
    <w:name w:val="Normal6 Char"/>
    <w:basedOn w:val="DefaultParagraphFont"/>
    <w:link w:val="Normal6"/>
    <w:locked/>
    <w:rsid w:val="00FB5716"/>
    <w:rPr>
      <w:sz w:val="24"/>
      <w:lang w:val="es-ES"/>
    </w:rPr>
  </w:style>
  <w:style w:type="paragraph" w:customStyle="1" w:styleId="Normal6">
    <w:name w:val="Normal6"/>
    <w:basedOn w:val="Normal"/>
    <w:link w:val="Normal6Char"/>
    <w:rsid w:val="00FB5716"/>
    <w:pPr>
      <w:spacing w:after="120"/>
    </w:pPr>
    <w:rPr>
      <w:lang w:val="es-ES"/>
    </w:rPr>
  </w:style>
  <w:style w:type="paragraph" w:customStyle="1" w:styleId="Normal12Italic">
    <w:name w:val="Normal12Italic"/>
    <w:basedOn w:val="Normal12"/>
    <w:rsid w:val="00FB5716"/>
    <w:rPr>
      <w:i/>
      <w:lang w:val="es-ES"/>
    </w:rPr>
  </w:style>
  <w:style w:type="paragraph" w:customStyle="1" w:styleId="JustificationTitle">
    <w:name w:val="JustificationTitle"/>
    <w:basedOn w:val="Normal"/>
    <w:next w:val="Normal12"/>
    <w:rsid w:val="00FB5716"/>
    <w:pPr>
      <w:keepNext/>
      <w:spacing w:before="240" w:after="240"/>
      <w:jc w:val="center"/>
    </w:pPr>
    <w:rPr>
      <w:i/>
      <w:noProof/>
      <w:lang w:val="es-ES"/>
    </w:rPr>
  </w:style>
  <w:style w:type="paragraph" w:customStyle="1" w:styleId="Olang">
    <w:name w:val="Olang"/>
    <w:basedOn w:val="Normal"/>
    <w:rsid w:val="00FB5716"/>
    <w:pPr>
      <w:spacing w:before="240" w:after="240"/>
      <w:jc w:val="right"/>
    </w:pPr>
    <w:rPr>
      <w:noProof/>
      <w:szCs w:val="24"/>
      <w:lang w:val="es-ES"/>
    </w:rPr>
  </w:style>
  <w:style w:type="paragraph" w:customStyle="1" w:styleId="ColumnHeading">
    <w:name w:val="ColumnHeading"/>
    <w:basedOn w:val="Normal"/>
    <w:rsid w:val="00FB5716"/>
    <w:pPr>
      <w:spacing w:after="240"/>
      <w:jc w:val="center"/>
    </w:pPr>
    <w:rPr>
      <w:i/>
      <w:lang w:val="es-ES"/>
    </w:rPr>
  </w:style>
  <w:style w:type="paragraph" w:customStyle="1" w:styleId="AMNumberTabs0">
    <w:name w:val="AMNumberTabs"/>
    <w:basedOn w:val="Normal"/>
    <w:rsid w:val="00FB5716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  <w:lang w:val="es-ES"/>
    </w:rPr>
  </w:style>
  <w:style w:type="paragraph" w:customStyle="1" w:styleId="CrossRef">
    <w:name w:val="CrossRef"/>
    <w:basedOn w:val="Normal"/>
    <w:rsid w:val="00FB5716"/>
    <w:pPr>
      <w:spacing w:before="240"/>
      <w:jc w:val="center"/>
    </w:pPr>
    <w:rPr>
      <w:i/>
      <w:lang w:val="es-ES"/>
    </w:rPr>
  </w:style>
  <w:style w:type="character" w:customStyle="1" w:styleId="Footer2Middle">
    <w:name w:val="Footer2Middle"/>
    <w:rsid w:val="00FB5716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FB5716"/>
    <w:pPr>
      <w:jc w:val="center"/>
    </w:pPr>
    <w:rPr>
      <w:noProof w:val="0"/>
      <w:sz w:val="56"/>
    </w:rPr>
  </w:style>
  <w:style w:type="character" w:styleId="Hyperlink">
    <w:name w:val="Hyperlink"/>
    <w:basedOn w:val="DefaultParagraphFont"/>
    <w:rsid w:val="00FB571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FB5716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rsid w:val="00FB571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B5716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FB5716"/>
    <w:rPr>
      <w:lang w:val="es-ES_tradn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FB57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B5716"/>
    <w:rPr>
      <w:b/>
      <w:bCs/>
      <w:lang w:val="es-ES_tradnl"/>
    </w:rPr>
  </w:style>
  <w:style w:type="paragraph" w:styleId="BalloonText">
    <w:name w:val="Balloon Text"/>
    <w:basedOn w:val="Normal"/>
    <w:link w:val="BalloonTextChar"/>
    <w:unhideWhenUsed/>
    <w:rsid w:val="00FB571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B5716"/>
    <w:rPr>
      <w:rFonts w:ascii="Segoe UI" w:hAnsi="Segoe UI" w:cs="Segoe UI"/>
      <w:sz w:val="18"/>
      <w:szCs w:val="18"/>
      <w:lang w:val="es-ES_tradnl"/>
    </w:rPr>
  </w:style>
  <w:style w:type="character" w:styleId="Strong">
    <w:name w:val="Strong"/>
    <w:basedOn w:val="DefaultParagraphFont"/>
    <w:uiPriority w:val="22"/>
    <w:qFormat/>
    <w:rsid w:val="00FB5716"/>
    <w:rPr>
      <w:b/>
      <w:bCs/>
    </w:rPr>
  </w:style>
  <w:style w:type="character" w:styleId="Emphasis">
    <w:name w:val="Emphasis"/>
    <w:basedOn w:val="DefaultParagraphFont"/>
    <w:uiPriority w:val="20"/>
    <w:qFormat/>
    <w:rsid w:val="00FB5716"/>
    <w:rPr>
      <w:i/>
      <w:iCs/>
    </w:rPr>
  </w:style>
  <w:style w:type="paragraph" w:customStyle="1" w:styleId="Normal12a">
    <w:name w:val="Normal12a"/>
    <w:basedOn w:val="Normal"/>
    <w:rsid w:val="00FB5716"/>
    <w:pPr>
      <w:spacing w:after="240"/>
    </w:pPr>
  </w:style>
  <w:style w:type="paragraph" w:customStyle="1" w:styleId="PageHeadingNotTOC">
    <w:name w:val="PageHeadingNotTOC"/>
    <w:basedOn w:val="Normal"/>
    <w:rsid w:val="00FB5716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FB5716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Normal24a">
    <w:name w:val="Normal24a"/>
    <w:basedOn w:val="Normal"/>
    <w:link w:val="Normal24aChar"/>
    <w:rsid w:val="00FB5716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FB5716"/>
    <w:rPr>
      <w:sz w:val="24"/>
      <w:lang w:val="es-ES_tradnl"/>
    </w:rPr>
  </w:style>
  <w:style w:type="paragraph" w:customStyle="1" w:styleId="RollCallVotes">
    <w:name w:val="RollCallVotes"/>
    <w:basedOn w:val="Normal"/>
    <w:rsid w:val="00FB5716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FB5716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FB5716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FB5716"/>
    <w:pPr>
      <w:spacing w:before="120" w:after="120"/>
    </w:pPr>
    <w:rPr>
      <w:snapToGrid w:val="0"/>
      <w:sz w:val="16"/>
      <w:lang w:eastAsia="en-US"/>
    </w:rPr>
  </w:style>
  <w:style w:type="paragraph" w:styleId="Footer">
    <w:name w:val="footer"/>
    <w:basedOn w:val="Normal"/>
    <w:link w:val="FooterChar"/>
    <w:rsid w:val="00FB571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B5716"/>
    <w:rPr>
      <w:sz w:val="24"/>
      <w:lang w:val="es-ES_tradnl"/>
    </w:rPr>
  </w:style>
  <w:style w:type="paragraph" w:customStyle="1" w:styleId="Normal12Hanging">
    <w:name w:val="Normal12Hanging"/>
    <w:basedOn w:val="Normal12"/>
    <w:rsid w:val="00997B2A"/>
    <w:pPr>
      <w:ind w:left="357" w:hanging="357"/>
    </w:pPr>
    <w:rPr>
      <w:noProof w:val="0"/>
      <w:snapToGrid w:val="0"/>
      <w:lang w:val="es-ES_tradnl"/>
    </w:rPr>
  </w:style>
  <w:style w:type="paragraph" w:customStyle="1" w:styleId="normal12hanging0">
    <w:name w:val="normal12hanging"/>
    <w:basedOn w:val="Normal"/>
    <w:rsid w:val="00240714"/>
    <w:pPr>
      <w:widowControl/>
      <w:spacing w:before="100" w:beforeAutospacing="1" w:after="100" w:afterAutospacing="1"/>
    </w:pPr>
    <w:rPr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ADEF7-0325-4B64-A2AA-75E778BE7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547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César Castelló Relfinale</dc:creator>
  <cp:keywords/>
  <cp:lastModifiedBy>César Castelló</cp:lastModifiedBy>
  <cp:revision>2</cp:revision>
  <cp:lastPrinted>2004-11-19T15:42:00Z</cp:lastPrinted>
  <dcterms:created xsi:type="dcterms:W3CDTF">2024-07-19T12:18:00Z</dcterms:created>
  <dcterms:modified xsi:type="dcterms:W3CDTF">2024-07-19T12:18:00Z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ES</vt:lpwstr>
  </property>
  <property fmtid="{D5CDD505-2E9C-101B-9397-08002B2CF9AE}" pid="3" name="&lt;FdR&gt;">
    <vt:lpwstr>P9_TA(2024)0196_</vt:lpwstr>
  </property>
  <property fmtid="{D5CDD505-2E9C-101B-9397-08002B2CF9AE}" pid="4" name="&lt;Type&gt;">
    <vt:lpwstr>RR</vt:lpwstr>
  </property>
</Properties>
</file>