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51BC8" w14:paraId="639AAE2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8438C0A" w14:textId="77777777" w:rsidR="00751A4A" w:rsidRPr="00E51BC8" w:rsidRDefault="008A3011" w:rsidP="0010095E">
            <w:pPr>
              <w:pStyle w:val="EPName"/>
            </w:pPr>
            <w:r w:rsidRPr="00E51BC8">
              <w:t>Parlamentul European</w:t>
            </w:r>
          </w:p>
          <w:p w14:paraId="12603C25" w14:textId="77777777" w:rsidR="00751A4A" w:rsidRPr="00E51BC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B3D15">
              <w:t>2019</w:t>
            </w:r>
            <w:r w:rsidRPr="00E51BC8">
              <w:t>-</w:t>
            </w:r>
            <w:r w:rsidRPr="003B3D15">
              <w:t>2024</w:t>
            </w:r>
          </w:p>
        </w:tc>
        <w:tc>
          <w:tcPr>
            <w:tcW w:w="2268" w:type="dxa"/>
            <w:shd w:val="clear" w:color="auto" w:fill="auto"/>
          </w:tcPr>
          <w:p w14:paraId="10F0091F" w14:textId="77777777" w:rsidR="00751A4A" w:rsidRPr="00E51BC8" w:rsidRDefault="00187494" w:rsidP="0010095E">
            <w:pPr>
              <w:pStyle w:val="EPLogo"/>
            </w:pPr>
            <w:r w:rsidRPr="00E51BC8">
              <w:rPr>
                <w:noProof/>
                <w:lang w:val="en-GB"/>
              </w:rPr>
              <w:drawing>
                <wp:inline distT="0" distB="0" distL="0" distR="0" wp14:anchorId="244C76FA" wp14:editId="247D154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7B103" w14:textId="77777777" w:rsidR="00D058B8" w:rsidRPr="00E51BC8" w:rsidRDefault="00D058B8" w:rsidP="004C5D52">
      <w:pPr>
        <w:pStyle w:val="LineTop"/>
      </w:pPr>
    </w:p>
    <w:p w14:paraId="67EE8552" w14:textId="77777777" w:rsidR="00680577" w:rsidRPr="00E51BC8" w:rsidRDefault="008A3011" w:rsidP="00680577">
      <w:pPr>
        <w:pStyle w:val="EPBodyTA1"/>
      </w:pPr>
      <w:r w:rsidRPr="00E51BC8">
        <w:t>TEXTE ADOPTATE</w:t>
      </w:r>
    </w:p>
    <w:p w14:paraId="447D94B3" w14:textId="77777777" w:rsidR="00D058B8" w:rsidRPr="00E51BC8" w:rsidRDefault="00D058B8" w:rsidP="00D058B8">
      <w:pPr>
        <w:pStyle w:val="LineBottom"/>
      </w:pPr>
    </w:p>
    <w:p w14:paraId="20BE5ED0" w14:textId="1F3CB1CB" w:rsidR="008A3011" w:rsidRPr="00E51BC8" w:rsidRDefault="008A3011" w:rsidP="008A3011">
      <w:pPr>
        <w:pStyle w:val="ATHeading1"/>
      </w:pPr>
      <w:bookmarkStart w:id="0" w:name="TANumber"/>
      <w:r w:rsidRPr="00E51BC8">
        <w:t>P</w:t>
      </w:r>
      <w:r w:rsidRPr="003B3D15">
        <w:t>9</w:t>
      </w:r>
      <w:r w:rsidRPr="00E51BC8">
        <w:t>_TA(</w:t>
      </w:r>
      <w:r w:rsidRPr="003B3D15">
        <w:t>2024</w:t>
      </w:r>
      <w:r w:rsidRPr="00E51BC8">
        <w:t>)</w:t>
      </w:r>
      <w:r w:rsidRPr="003B3D15">
        <w:t>0</w:t>
      </w:r>
      <w:bookmarkEnd w:id="0"/>
      <w:r w:rsidR="00E51BC8" w:rsidRPr="003B3D15">
        <w:t>181</w:t>
      </w:r>
    </w:p>
    <w:p w14:paraId="4248057D" w14:textId="2CD4B0F8" w:rsidR="008A3011" w:rsidRPr="00E51BC8" w:rsidRDefault="0091054E" w:rsidP="008A3011">
      <w:pPr>
        <w:pStyle w:val="ATHeading2"/>
      </w:pPr>
      <w:bookmarkStart w:id="1" w:name="title"/>
      <w:proofErr w:type="spellStart"/>
      <w:r w:rsidRPr="00E51BC8">
        <w:t>S</w:t>
      </w:r>
      <w:r w:rsidR="008A3011" w:rsidRPr="00E51BC8">
        <w:t>creening</w:t>
      </w:r>
      <w:r w:rsidR="003D091A" w:rsidRPr="00E51BC8">
        <w:t>ul</w:t>
      </w:r>
      <w:proofErr w:type="spellEnd"/>
      <w:r w:rsidR="008A3011" w:rsidRPr="00E51BC8">
        <w:t xml:space="preserve"> resortisanți</w:t>
      </w:r>
      <w:r w:rsidR="003D091A" w:rsidRPr="00E51BC8">
        <w:t>lor</w:t>
      </w:r>
      <w:r w:rsidR="008A3011" w:rsidRPr="00E51BC8">
        <w:t xml:space="preserve"> țărilor terțe la frontierele externe</w:t>
      </w:r>
      <w:bookmarkEnd w:id="1"/>
    </w:p>
    <w:p w14:paraId="60076187" w14:textId="77777777" w:rsidR="008A3011" w:rsidRPr="00E51BC8" w:rsidRDefault="008A3011" w:rsidP="008A3011">
      <w:pPr>
        <w:rPr>
          <w:i/>
          <w:vanish/>
        </w:rPr>
      </w:pPr>
      <w:r w:rsidRPr="00E51BC8">
        <w:rPr>
          <w:i/>
        </w:rPr>
        <w:fldChar w:fldCharType="begin"/>
      </w:r>
      <w:r w:rsidRPr="00E51BC8">
        <w:rPr>
          <w:i/>
        </w:rPr>
        <w:instrText xml:space="preserve"> TC"(</w:instrText>
      </w:r>
      <w:bookmarkStart w:id="2" w:name="DocNumber"/>
      <w:r w:rsidRPr="00E51BC8">
        <w:rPr>
          <w:i/>
        </w:rPr>
        <w:instrText>A</w:instrText>
      </w:r>
      <w:r w:rsidRPr="003B3D15">
        <w:rPr>
          <w:i/>
        </w:rPr>
        <w:instrText>9</w:instrText>
      </w:r>
      <w:r w:rsidRPr="00E51BC8">
        <w:rPr>
          <w:i/>
        </w:rPr>
        <w:instrText>-</w:instrText>
      </w:r>
      <w:r w:rsidRPr="003B3D15">
        <w:rPr>
          <w:i/>
        </w:rPr>
        <w:instrText>0149</w:instrText>
      </w:r>
      <w:r w:rsidRPr="00E51BC8">
        <w:rPr>
          <w:i/>
        </w:rPr>
        <w:instrText>/</w:instrText>
      </w:r>
      <w:r w:rsidRPr="003B3D15">
        <w:rPr>
          <w:i/>
        </w:rPr>
        <w:instrText>2023</w:instrText>
      </w:r>
      <w:bookmarkEnd w:id="2"/>
      <w:r w:rsidRPr="00E51BC8">
        <w:rPr>
          <w:i/>
        </w:rPr>
        <w:instrText xml:space="preserve"> - Raportoare: </w:instrText>
      </w:r>
      <w:proofErr w:type="spellStart"/>
      <w:r w:rsidRPr="00E51BC8">
        <w:rPr>
          <w:i/>
        </w:rPr>
        <w:instrText>Birgit</w:instrText>
      </w:r>
      <w:proofErr w:type="spellEnd"/>
      <w:r w:rsidRPr="00E51BC8">
        <w:rPr>
          <w:i/>
        </w:rPr>
        <w:instrText xml:space="preserve"> </w:instrText>
      </w:r>
      <w:proofErr w:type="spellStart"/>
      <w:r w:rsidRPr="00E51BC8">
        <w:rPr>
          <w:i/>
        </w:rPr>
        <w:instrText>Sippel</w:instrText>
      </w:r>
      <w:proofErr w:type="spellEnd"/>
      <w:r w:rsidRPr="00E51BC8">
        <w:rPr>
          <w:i/>
        </w:rPr>
        <w:instrText>)"\l</w:instrText>
      </w:r>
      <w:r w:rsidRPr="003B3D15">
        <w:rPr>
          <w:i/>
        </w:rPr>
        <w:instrText>3</w:instrText>
      </w:r>
      <w:r w:rsidRPr="00E51BC8">
        <w:rPr>
          <w:i/>
        </w:rPr>
        <w:instrText xml:space="preserve"> \n&gt; \* MERGEFORMAT </w:instrText>
      </w:r>
      <w:r w:rsidRPr="00E51BC8">
        <w:rPr>
          <w:i/>
        </w:rPr>
        <w:fldChar w:fldCharType="end"/>
      </w:r>
    </w:p>
    <w:p w14:paraId="16355F12" w14:textId="77777777" w:rsidR="008A3011" w:rsidRPr="00E51BC8" w:rsidRDefault="008A3011" w:rsidP="008A3011">
      <w:pPr>
        <w:rPr>
          <w:vanish/>
        </w:rPr>
      </w:pPr>
      <w:bookmarkStart w:id="3" w:name="Commission"/>
      <w:r w:rsidRPr="00E51BC8">
        <w:rPr>
          <w:vanish/>
        </w:rPr>
        <w:t>Comisia pentru libertăți civile, justiție și afaceri interne</w:t>
      </w:r>
      <w:bookmarkEnd w:id="3"/>
    </w:p>
    <w:p w14:paraId="188D0604" w14:textId="77777777" w:rsidR="008A3011" w:rsidRPr="00E51BC8" w:rsidRDefault="008A3011" w:rsidP="008A3011">
      <w:pPr>
        <w:rPr>
          <w:vanish/>
        </w:rPr>
      </w:pPr>
      <w:bookmarkStart w:id="4" w:name="PE"/>
      <w:r w:rsidRPr="00E51BC8">
        <w:rPr>
          <w:vanish/>
        </w:rPr>
        <w:t>PE</w:t>
      </w:r>
      <w:r w:rsidRPr="003B3D15">
        <w:rPr>
          <w:vanish/>
        </w:rPr>
        <w:t>700</w:t>
      </w:r>
      <w:r w:rsidRPr="00E51BC8">
        <w:rPr>
          <w:vanish/>
        </w:rPr>
        <w:t>.</w:t>
      </w:r>
      <w:r w:rsidRPr="003B3D15">
        <w:rPr>
          <w:vanish/>
        </w:rPr>
        <w:t>425</w:t>
      </w:r>
      <w:bookmarkEnd w:id="4"/>
    </w:p>
    <w:p w14:paraId="752C7E13" w14:textId="77777777" w:rsidR="008A3011" w:rsidRPr="00E51BC8" w:rsidRDefault="008A3011" w:rsidP="008A3011">
      <w:pPr>
        <w:pStyle w:val="ATHeading3"/>
      </w:pPr>
      <w:bookmarkStart w:id="5" w:name="Sujet"/>
      <w:r w:rsidRPr="00E51BC8">
        <w:t xml:space="preserve">Rezoluția legislativă a Parlamentului European din </w:t>
      </w:r>
      <w:r w:rsidRPr="003B3D15">
        <w:t>10</w:t>
      </w:r>
      <w:r w:rsidRPr="00E51BC8">
        <w:t xml:space="preserve"> aprilie </w:t>
      </w:r>
      <w:r w:rsidRPr="003B3D15">
        <w:t>2024</w:t>
      </w:r>
      <w:r w:rsidRPr="00E51BC8">
        <w:t xml:space="preserve"> referitoare la propunerea de regulament al Parlamentului European și al Consiliului de introducere a unei proceduri de screening pentru resortisanții țărilor terțe la frontierele externe și de modificare a Regulamentelor (CE) nr. </w:t>
      </w:r>
      <w:r w:rsidRPr="003B3D15">
        <w:t>767</w:t>
      </w:r>
      <w:r w:rsidRPr="00E51BC8">
        <w:t>/</w:t>
      </w:r>
      <w:r w:rsidRPr="003B3D15">
        <w:t>2008</w:t>
      </w:r>
      <w:r w:rsidRPr="00E51BC8">
        <w:t xml:space="preserve">, (UE) </w:t>
      </w:r>
      <w:r w:rsidRPr="003B3D15">
        <w:t>2017</w:t>
      </w:r>
      <w:r w:rsidRPr="00E51BC8">
        <w:t>/</w:t>
      </w:r>
      <w:r w:rsidRPr="003B3D15">
        <w:t>2226</w:t>
      </w:r>
      <w:r w:rsidRPr="00E51BC8">
        <w:t xml:space="preserve">, (UE) </w:t>
      </w:r>
      <w:r w:rsidRPr="003B3D15">
        <w:t>2018</w:t>
      </w:r>
      <w:r w:rsidRPr="00E51BC8">
        <w:t>/</w:t>
      </w:r>
      <w:r w:rsidRPr="003B3D15">
        <w:t>1240</w:t>
      </w:r>
      <w:r w:rsidRPr="00E51BC8">
        <w:t xml:space="preserve"> și (UE) </w:t>
      </w:r>
      <w:r w:rsidRPr="003B3D15">
        <w:t>2019</w:t>
      </w:r>
      <w:r w:rsidRPr="00E51BC8">
        <w:t>/</w:t>
      </w:r>
      <w:r w:rsidRPr="003B3D15">
        <w:t>817</w:t>
      </w:r>
      <w:bookmarkEnd w:id="5"/>
      <w:r w:rsidRPr="00E51BC8">
        <w:t xml:space="preserve"> </w:t>
      </w:r>
      <w:bookmarkStart w:id="6" w:name="References"/>
      <w:r w:rsidRPr="00E51BC8">
        <w:t>(COM(</w:t>
      </w:r>
      <w:r w:rsidRPr="003B3D15">
        <w:t>2020</w:t>
      </w:r>
      <w:r w:rsidRPr="00E51BC8">
        <w:t>)</w:t>
      </w:r>
      <w:r w:rsidRPr="003B3D15">
        <w:t>0612</w:t>
      </w:r>
      <w:r w:rsidRPr="00E51BC8">
        <w:t xml:space="preserve"> – C</w:t>
      </w:r>
      <w:r w:rsidRPr="003B3D15">
        <w:t>9</w:t>
      </w:r>
      <w:r w:rsidRPr="00E51BC8">
        <w:t>-</w:t>
      </w:r>
      <w:r w:rsidRPr="003B3D15">
        <w:t>0307</w:t>
      </w:r>
      <w:r w:rsidRPr="00E51BC8">
        <w:t>/</w:t>
      </w:r>
      <w:r w:rsidRPr="003B3D15">
        <w:t>2020</w:t>
      </w:r>
      <w:r w:rsidRPr="00E51BC8">
        <w:t xml:space="preserve"> – </w:t>
      </w:r>
      <w:r w:rsidRPr="003B3D15">
        <w:t>2020</w:t>
      </w:r>
      <w:r w:rsidRPr="00E51BC8">
        <w:t>/</w:t>
      </w:r>
      <w:r w:rsidRPr="003B3D15">
        <w:t>0278</w:t>
      </w:r>
      <w:r w:rsidRPr="00E51BC8">
        <w:t>(COD))</w:t>
      </w:r>
      <w:bookmarkEnd w:id="6"/>
    </w:p>
    <w:p w14:paraId="46ED88B3" w14:textId="77777777" w:rsidR="008A3011" w:rsidRPr="00E51BC8" w:rsidRDefault="008A3011" w:rsidP="008A3011"/>
    <w:p w14:paraId="21A22727" w14:textId="77777777" w:rsidR="006D72E2" w:rsidRPr="00E51BC8" w:rsidRDefault="006D72E2" w:rsidP="006D72E2">
      <w:pPr>
        <w:pStyle w:val="NormalBold"/>
      </w:pPr>
      <w:bookmarkStart w:id="7" w:name="TextBodyBegin"/>
      <w:bookmarkEnd w:id="7"/>
      <w:r w:rsidRPr="00E51BC8">
        <w:t>(Procedura legislativă ordinară: prima lectură)</w:t>
      </w:r>
    </w:p>
    <w:p w14:paraId="64C4BAC3" w14:textId="77777777" w:rsidR="006D72E2" w:rsidRPr="00E51BC8" w:rsidRDefault="006D72E2" w:rsidP="006D72E2">
      <w:pPr>
        <w:pStyle w:val="EPComma"/>
      </w:pPr>
      <w:r w:rsidRPr="00E51BC8">
        <w:rPr>
          <w:i/>
        </w:rPr>
        <w:t>Parlamentul European</w:t>
      </w:r>
      <w:r w:rsidRPr="00E51BC8">
        <w:t>,</w:t>
      </w:r>
    </w:p>
    <w:p w14:paraId="6A3DC280" w14:textId="77777777" w:rsidR="006D72E2" w:rsidRPr="00E51BC8" w:rsidRDefault="006D72E2" w:rsidP="006D72E2">
      <w:pPr>
        <w:pStyle w:val="NormalHanging12a"/>
      </w:pPr>
      <w:r w:rsidRPr="00E51BC8">
        <w:t>–</w:t>
      </w:r>
      <w:r w:rsidRPr="00E51BC8">
        <w:tab/>
        <w:t>având în vedere propunerea Comisiei prezentată Parlamentului European și Consiliului (COM(</w:t>
      </w:r>
      <w:r w:rsidRPr="003B3D15">
        <w:t>2020</w:t>
      </w:r>
      <w:r w:rsidRPr="00E51BC8">
        <w:t>)</w:t>
      </w:r>
      <w:r w:rsidRPr="003B3D15">
        <w:t>0612</w:t>
      </w:r>
      <w:r w:rsidRPr="00E51BC8">
        <w:t>),</w:t>
      </w:r>
    </w:p>
    <w:p w14:paraId="5E5B8569" w14:textId="77777777" w:rsidR="006D72E2" w:rsidRPr="00E51BC8" w:rsidRDefault="006D72E2" w:rsidP="006D72E2">
      <w:pPr>
        <w:pStyle w:val="NormalHanging12a"/>
      </w:pPr>
      <w:r w:rsidRPr="00E51BC8">
        <w:t>–</w:t>
      </w:r>
      <w:r w:rsidRPr="00E51BC8">
        <w:tab/>
        <w:t>având în vedere articolul </w:t>
      </w:r>
      <w:r w:rsidRPr="003B3D15">
        <w:t>294</w:t>
      </w:r>
      <w:r w:rsidRPr="00E51BC8">
        <w:t xml:space="preserve"> alineatul (</w:t>
      </w:r>
      <w:r w:rsidRPr="003B3D15">
        <w:t>2</w:t>
      </w:r>
      <w:r w:rsidRPr="00E51BC8">
        <w:t>) și articolul </w:t>
      </w:r>
      <w:r w:rsidRPr="003B3D15">
        <w:t>77</w:t>
      </w:r>
      <w:r w:rsidRPr="00E51BC8">
        <w:t xml:space="preserve"> alineatul (</w:t>
      </w:r>
      <w:r w:rsidRPr="003B3D15">
        <w:t>2</w:t>
      </w:r>
      <w:r w:rsidRPr="00E51BC8">
        <w:t>) literele (b) și (d) din Tratatul privind funcționarea Uniunii Europene, în temeiul cărora propunerea a fost prezentată de către Comisie Parlamentului (C</w:t>
      </w:r>
      <w:r w:rsidRPr="003B3D15">
        <w:t>9</w:t>
      </w:r>
      <w:r w:rsidRPr="00E51BC8">
        <w:noBreakHyphen/>
      </w:r>
      <w:r w:rsidRPr="003B3D15">
        <w:t>0307</w:t>
      </w:r>
      <w:r w:rsidRPr="00E51BC8">
        <w:t>/</w:t>
      </w:r>
      <w:r w:rsidRPr="003B3D15">
        <w:t>2020</w:t>
      </w:r>
      <w:r w:rsidRPr="00E51BC8">
        <w:t>),</w:t>
      </w:r>
    </w:p>
    <w:p w14:paraId="7819EFF9" w14:textId="77777777" w:rsidR="006D72E2" w:rsidRPr="00E51BC8" w:rsidRDefault="006D72E2" w:rsidP="006D72E2">
      <w:pPr>
        <w:pStyle w:val="NormalHanging12a"/>
      </w:pPr>
      <w:r w:rsidRPr="00E51BC8">
        <w:t>–</w:t>
      </w:r>
      <w:r w:rsidRPr="00E51BC8">
        <w:tab/>
        <w:t xml:space="preserve">având în vedere articolul </w:t>
      </w:r>
      <w:r w:rsidRPr="003B3D15">
        <w:t>294</w:t>
      </w:r>
      <w:r w:rsidRPr="00E51BC8">
        <w:t xml:space="preserve"> alineatul (</w:t>
      </w:r>
      <w:r w:rsidRPr="003B3D15">
        <w:t>3</w:t>
      </w:r>
      <w:r w:rsidRPr="00E51BC8">
        <w:t>) din Tratatul privind funcționarea Uniunii Europene,</w:t>
      </w:r>
    </w:p>
    <w:p w14:paraId="161813B4" w14:textId="77777777" w:rsidR="006D72E2" w:rsidRPr="00E51BC8" w:rsidRDefault="006D72E2" w:rsidP="006D72E2">
      <w:pPr>
        <w:pStyle w:val="NormalHanging12a"/>
      </w:pPr>
      <w:r w:rsidRPr="00E51BC8">
        <w:t>–</w:t>
      </w:r>
      <w:r w:rsidRPr="00E51BC8">
        <w:tab/>
        <w:t xml:space="preserve">având în vedere avizele motivate prezentate de către Parlamentul Ungariei și de Senatul Italiei în cadrul Protocolului nr. </w:t>
      </w:r>
      <w:r w:rsidRPr="003B3D15">
        <w:t>2</w:t>
      </w:r>
      <w:r w:rsidRPr="00E51BC8">
        <w:t xml:space="preserve"> privind aplicarea principiilor subsidiarității și proporționalității, în care se susține că proiectul de act legislativ nu respectă principiul subsidiarității,</w:t>
      </w:r>
    </w:p>
    <w:p w14:paraId="34B897C3" w14:textId="77777777" w:rsidR="00FF5DAB" w:rsidRPr="00E51BC8" w:rsidRDefault="00FF5DAB" w:rsidP="006D72E2">
      <w:pPr>
        <w:pStyle w:val="NormalHanging12a"/>
      </w:pPr>
      <w:r w:rsidRPr="00E51BC8">
        <w:t>–</w:t>
      </w:r>
      <w:r w:rsidRPr="00E51BC8">
        <w:tab/>
        <w:t xml:space="preserve">având în vedere avizul Comitetului Economic și Social European din </w:t>
      </w:r>
      <w:r w:rsidRPr="003B3D15">
        <w:t>25</w:t>
      </w:r>
      <w:r w:rsidRPr="00E51BC8">
        <w:t xml:space="preserve"> februarie </w:t>
      </w:r>
      <w:r w:rsidRPr="003B3D15">
        <w:t>2021</w:t>
      </w:r>
      <w:r w:rsidRPr="00E51BC8">
        <w:rPr>
          <w:rStyle w:val="FootnoteReference"/>
        </w:rPr>
        <w:footnoteReference w:id="1"/>
      </w:r>
      <w:r w:rsidRPr="00E51BC8">
        <w:t>,</w:t>
      </w:r>
    </w:p>
    <w:p w14:paraId="28A2F699" w14:textId="77777777" w:rsidR="00FF5DAB" w:rsidRPr="00E51BC8" w:rsidRDefault="00FF5DAB" w:rsidP="00FF5DAB">
      <w:pPr>
        <w:spacing w:after="240"/>
        <w:ind w:left="567" w:hanging="567"/>
      </w:pPr>
      <w:r w:rsidRPr="00E51BC8">
        <w:t>–</w:t>
      </w:r>
      <w:r w:rsidRPr="00E51BC8">
        <w:tab/>
        <w:t xml:space="preserve">având în vedere avizul Comitetului Regiunilor din </w:t>
      </w:r>
      <w:r w:rsidRPr="003B3D15">
        <w:t>19</w:t>
      </w:r>
      <w:r w:rsidRPr="00E51BC8">
        <w:t xml:space="preserve"> martie </w:t>
      </w:r>
      <w:r w:rsidRPr="003B3D15">
        <w:t>2021</w:t>
      </w:r>
      <w:r w:rsidRPr="00E51BC8">
        <w:rPr>
          <w:vertAlign w:val="superscript"/>
        </w:rPr>
        <w:footnoteReference w:id="2"/>
      </w:r>
      <w:r w:rsidRPr="00E51BC8">
        <w:t>,</w:t>
      </w:r>
    </w:p>
    <w:p w14:paraId="0EDB0E7F" w14:textId="77777777" w:rsidR="00FF5DAB" w:rsidRPr="00E51BC8" w:rsidRDefault="00FF5DAB" w:rsidP="00FF5DAB">
      <w:pPr>
        <w:spacing w:after="240"/>
        <w:ind w:left="567" w:hanging="567"/>
      </w:pPr>
      <w:r w:rsidRPr="00E51BC8">
        <w:t>–</w:t>
      </w:r>
      <w:r w:rsidRPr="00E51BC8">
        <w:tab/>
        <w:t xml:space="preserve">având în vedere acordul provizoriu aprobat de comisia competentă în temeiul articolului </w:t>
      </w:r>
      <w:r w:rsidRPr="003B3D15">
        <w:t>74</w:t>
      </w:r>
      <w:r w:rsidRPr="00E51BC8">
        <w:t xml:space="preserve"> alineatul (</w:t>
      </w:r>
      <w:r w:rsidRPr="003B3D15">
        <w:t>4</w:t>
      </w:r>
      <w:r w:rsidRPr="00E51BC8">
        <w:t xml:space="preserve">) din Regulamentul său de procedură și angajamentul reprezentantului </w:t>
      </w:r>
      <w:r w:rsidRPr="00E51BC8">
        <w:lastRenderedPageBreak/>
        <w:t xml:space="preserve">Consiliului, exprimat în scrisoarea din </w:t>
      </w:r>
      <w:r w:rsidRPr="003B3D15">
        <w:t>8</w:t>
      </w:r>
      <w:r w:rsidRPr="00E51BC8">
        <w:t xml:space="preserve"> februarie </w:t>
      </w:r>
      <w:r w:rsidRPr="003B3D15">
        <w:t>2024</w:t>
      </w:r>
      <w:r w:rsidRPr="00E51BC8">
        <w:t xml:space="preserve">, de a aproba poziția Parlamentului în conformitate cu articolul </w:t>
      </w:r>
      <w:r w:rsidRPr="003B3D15">
        <w:t>294</w:t>
      </w:r>
      <w:r w:rsidRPr="00E51BC8">
        <w:t xml:space="preserve"> alineatul (</w:t>
      </w:r>
      <w:r w:rsidRPr="003B3D15">
        <w:t>4</w:t>
      </w:r>
      <w:r w:rsidRPr="00E51BC8">
        <w:t>) din Tratatul privind funcționarea Uniunii Europene,</w:t>
      </w:r>
    </w:p>
    <w:p w14:paraId="04C7D97C" w14:textId="77777777" w:rsidR="006D72E2" w:rsidRPr="00E51BC8" w:rsidRDefault="006D72E2" w:rsidP="006D72E2">
      <w:pPr>
        <w:pStyle w:val="NormalHanging12a"/>
      </w:pPr>
      <w:r w:rsidRPr="00E51BC8">
        <w:t>–</w:t>
      </w:r>
      <w:r w:rsidRPr="00E51BC8">
        <w:tab/>
        <w:t xml:space="preserve">având în vedere articolul </w:t>
      </w:r>
      <w:r w:rsidRPr="003B3D15">
        <w:t>59</w:t>
      </w:r>
      <w:r w:rsidRPr="00E51BC8">
        <w:t xml:space="preserve"> din Regulamentul său de procedură,</w:t>
      </w:r>
    </w:p>
    <w:p w14:paraId="01EF1822" w14:textId="77777777" w:rsidR="006D72E2" w:rsidRPr="00E51BC8" w:rsidRDefault="006D72E2" w:rsidP="006D72E2">
      <w:pPr>
        <w:pStyle w:val="NormalHanging12a"/>
      </w:pPr>
      <w:r w:rsidRPr="00E51BC8">
        <w:t>–</w:t>
      </w:r>
      <w:r w:rsidRPr="00E51BC8">
        <w:tab/>
        <w:t>având în vedere raportul Comisiei pentru libertăți civile, justiție și afaceri interne (A</w:t>
      </w:r>
      <w:r w:rsidRPr="003B3D15">
        <w:t>9</w:t>
      </w:r>
      <w:r w:rsidRPr="00E51BC8">
        <w:t>-</w:t>
      </w:r>
      <w:r w:rsidRPr="003B3D15">
        <w:t>0149</w:t>
      </w:r>
      <w:r w:rsidRPr="00E51BC8">
        <w:t>/</w:t>
      </w:r>
      <w:r w:rsidRPr="003B3D15">
        <w:t>2023</w:t>
      </w:r>
      <w:r w:rsidRPr="00E51BC8">
        <w:t>),</w:t>
      </w:r>
    </w:p>
    <w:p w14:paraId="4C7D78AA" w14:textId="77777777" w:rsidR="006D72E2" w:rsidRPr="00E51BC8" w:rsidRDefault="006D72E2" w:rsidP="006D72E2">
      <w:pPr>
        <w:pStyle w:val="NormalHanging12a"/>
      </w:pPr>
      <w:r w:rsidRPr="003B3D15">
        <w:t>1</w:t>
      </w:r>
      <w:r w:rsidRPr="00E51BC8">
        <w:t>.</w:t>
      </w:r>
      <w:r w:rsidRPr="00E51BC8">
        <w:tab/>
        <w:t>adoptă poziția sa în primă lectură prezentată în continuare;</w:t>
      </w:r>
    </w:p>
    <w:p w14:paraId="048AE0F7" w14:textId="77777777" w:rsidR="006D72E2" w:rsidRPr="00E51BC8" w:rsidRDefault="006D72E2" w:rsidP="006D72E2">
      <w:pPr>
        <w:pStyle w:val="NormalHanging12a"/>
      </w:pPr>
      <w:r w:rsidRPr="003B3D15">
        <w:t>2</w:t>
      </w:r>
      <w:r w:rsidRPr="00E51BC8">
        <w:t>.</w:t>
      </w:r>
      <w:r w:rsidRPr="00E51BC8">
        <w:tab/>
        <w:t>solicită Comisiei să îl sesizeze din nou în cazul în care își înlocuiește, își modifică în mod substanțial sau intenționează să-și modifice în mod substanțial propunerea;</w:t>
      </w:r>
    </w:p>
    <w:p w14:paraId="5EE5079F" w14:textId="77777777" w:rsidR="00FF5DAB" w:rsidRPr="00E51BC8" w:rsidRDefault="006D72E2" w:rsidP="00FF5DAB">
      <w:pPr>
        <w:pStyle w:val="NormalHanging12a"/>
        <w:sectPr w:rsidR="00FF5DAB" w:rsidRPr="00E51BC8" w:rsidSect="00D632C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B3D15">
        <w:t>3</w:t>
      </w:r>
      <w:r w:rsidRPr="00E51BC8">
        <w:t>.</w:t>
      </w:r>
      <w:r w:rsidRPr="00E51BC8">
        <w:tab/>
        <w:t>încredințează Președintei sarcina de a transmite Consiliului și Comisiei, precum și parlamentelor naționale poziția Parlamentului.</w:t>
      </w:r>
    </w:p>
    <w:p w14:paraId="136238D4" w14:textId="77777777" w:rsidR="00D43D43" w:rsidRPr="00E51BC8" w:rsidRDefault="00D43D43" w:rsidP="00D43D4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51BC8">
        <w:rPr>
          <w:rFonts w:eastAsia="Calibri"/>
          <w:b/>
          <w:bCs/>
          <w:color w:val="000000"/>
          <w:szCs w:val="24"/>
        </w:rPr>
        <w:lastRenderedPageBreak/>
        <w:t>P</w:t>
      </w:r>
      <w:r w:rsidRPr="003B3D15">
        <w:rPr>
          <w:rFonts w:eastAsia="Calibri"/>
          <w:b/>
          <w:bCs/>
          <w:color w:val="000000"/>
          <w:szCs w:val="24"/>
        </w:rPr>
        <w:t>9</w:t>
      </w:r>
      <w:r w:rsidRPr="00E51BC8">
        <w:rPr>
          <w:rFonts w:eastAsia="Calibri"/>
          <w:b/>
          <w:bCs/>
          <w:color w:val="000000"/>
          <w:szCs w:val="24"/>
        </w:rPr>
        <w:t>_TC</w:t>
      </w:r>
      <w:r w:rsidRPr="003B3D15">
        <w:rPr>
          <w:rFonts w:eastAsia="Calibri"/>
          <w:b/>
          <w:bCs/>
          <w:color w:val="000000"/>
          <w:szCs w:val="24"/>
        </w:rPr>
        <w:t>1</w:t>
      </w:r>
      <w:r w:rsidRPr="00E51BC8">
        <w:rPr>
          <w:rFonts w:eastAsia="Calibri"/>
          <w:b/>
          <w:bCs/>
          <w:color w:val="000000"/>
          <w:szCs w:val="24"/>
        </w:rPr>
        <w:t>-COD(</w:t>
      </w:r>
      <w:r w:rsidRPr="003B3D15">
        <w:rPr>
          <w:rFonts w:eastAsia="Calibri"/>
          <w:b/>
          <w:bCs/>
          <w:color w:val="000000"/>
          <w:szCs w:val="24"/>
        </w:rPr>
        <w:t>2020</w:t>
      </w:r>
      <w:r w:rsidRPr="00E51BC8">
        <w:rPr>
          <w:rFonts w:eastAsia="Calibri"/>
          <w:b/>
          <w:bCs/>
          <w:color w:val="000000"/>
          <w:szCs w:val="24"/>
        </w:rPr>
        <w:t>)</w:t>
      </w:r>
      <w:r w:rsidRPr="003B3D15">
        <w:rPr>
          <w:rFonts w:eastAsia="Calibri"/>
          <w:b/>
          <w:bCs/>
          <w:color w:val="000000"/>
          <w:szCs w:val="24"/>
        </w:rPr>
        <w:t>0278</w:t>
      </w:r>
    </w:p>
    <w:p w14:paraId="3A2ADD3B" w14:textId="5E98309E" w:rsidR="00D43D43" w:rsidRPr="00E51BC8" w:rsidRDefault="00D43D43" w:rsidP="00D43D43">
      <w:pPr>
        <w:spacing w:before="240"/>
        <w:rPr>
          <w:b/>
        </w:rPr>
      </w:pPr>
      <w:r w:rsidRPr="00E51BC8">
        <w:rPr>
          <w:b/>
        </w:rPr>
        <w:t xml:space="preserve">Poziția Parlamentului European adoptată în primă lectură la </w:t>
      </w:r>
      <w:r w:rsidRPr="003B3D15">
        <w:rPr>
          <w:b/>
        </w:rPr>
        <w:t>10</w:t>
      </w:r>
      <w:r w:rsidRPr="00E51BC8">
        <w:rPr>
          <w:b/>
        </w:rPr>
        <w:t xml:space="preserve"> aprilie </w:t>
      </w:r>
      <w:r w:rsidRPr="003B3D15">
        <w:rPr>
          <w:b/>
        </w:rPr>
        <w:t>2024</w:t>
      </w:r>
      <w:r w:rsidRPr="00E51BC8">
        <w:rPr>
          <w:b/>
        </w:rPr>
        <w:t xml:space="preserve"> în vederea adoptării Regulamentului (UE) </w:t>
      </w:r>
      <w:r w:rsidRPr="003B3D15">
        <w:rPr>
          <w:b/>
        </w:rPr>
        <w:t>2024</w:t>
      </w:r>
      <w:r w:rsidRPr="00E51BC8">
        <w:rPr>
          <w:b/>
        </w:rPr>
        <w:t xml:space="preserve">/... al Parlamentului European și al Consiliului de introducere a </w:t>
      </w:r>
      <w:proofErr w:type="spellStart"/>
      <w:r w:rsidRPr="00E51BC8">
        <w:rPr>
          <w:b/>
        </w:rPr>
        <w:t>screeningului</w:t>
      </w:r>
      <w:proofErr w:type="spellEnd"/>
      <w:r w:rsidRPr="00E51BC8">
        <w:rPr>
          <w:b/>
        </w:rPr>
        <w:t xml:space="preserve"> resortisanților țărilor terțe la frontierele externe și de modificare a Regulamentelor (CE) nr. </w:t>
      </w:r>
      <w:r w:rsidRPr="003B3D15">
        <w:rPr>
          <w:b/>
        </w:rPr>
        <w:t>767</w:t>
      </w:r>
      <w:r w:rsidRPr="00E51BC8">
        <w:rPr>
          <w:b/>
        </w:rPr>
        <w:t>/</w:t>
      </w:r>
      <w:r w:rsidRPr="003B3D15">
        <w:rPr>
          <w:b/>
        </w:rPr>
        <w:t>2008</w:t>
      </w:r>
      <w:r w:rsidRPr="00E51BC8">
        <w:rPr>
          <w:b/>
        </w:rPr>
        <w:t xml:space="preserve">, (UE) </w:t>
      </w:r>
      <w:r w:rsidRPr="003B3D15">
        <w:rPr>
          <w:b/>
        </w:rPr>
        <w:t>2017</w:t>
      </w:r>
      <w:r w:rsidRPr="00E51BC8">
        <w:rPr>
          <w:b/>
        </w:rPr>
        <w:t>/</w:t>
      </w:r>
      <w:r w:rsidRPr="003B3D15">
        <w:rPr>
          <w:b/>
        </w:rPr>
        <w:t>2226</w:t>
      </w:r>
      <w:r w:rsidRPr="00E51BC8">
        <w:rPr>
          <w:b/>
        </w:rPr>
        <w:t xml:space="preserve">, (UE) </w:t>
      </w:r>
      <w:r w:rsidRPr="003B3D15">
        <w:rPr>
          <w:b/>
        </w:rPr>
        <w:t>2018</w:t>
      </w:r>
      <w:r w:rsidRPr="00E51BC8">
        <w:rPr>
          <w:b/>
        </w:rPr>
        <w:t>/</w:t>
      </w:r>
      <w:r w:rsidRPr="003B3D15">
        <w:rPr>
          <w:b/>
        </w:rPr>
        <w:t>1240</w:t>
      </w:r>
      <w:r w:rsidRPr="00E51BC8">
        <w:rPr>
          <w:b/>
        </w:rPr>
        <w:t xml:space="preserve"> și (UE) </w:t>
      </w:r>
      <w:r w:rsidRPr="003B3D15">
        <w:rPr>
          <w:b/>
        </w:rPr>
        <w:t>2019</w:t>
      </w:r>
      <w:r w:rsidRPr="00E51BC8">
        <w:rPr>
          <w:b/>
        </w:rPr>
        <w:t>/</w:t>
      </w:r>
      <w:r w:rsidRPr="003B3D15">
        <w:rPr>
          <w:b/>
        </w:rPr>
        <w:t>817</w:t>
      </w:r>
    </w:p>
    <w:p w14:paraId="79DE8052" w14:textId="3B883A71" w:rsidR="00FA7E06" w:rsidRPr="00FA7E06" w:rsidRDefault="00FA7E06" w:rsidP="00FA7E06">
      <w:pPr>
        <w:widowControl/>
        <w:spacing w:before="360"/>
        <w:rPr>
          <w:i/>
          <w:noProof/>
        </w:rPr>
      </w:pPr>
      <w:bookmarkStart w:id="8" w:name="TextBodyEnd"/>
      <w:bookmarkEnd w:id="8"/>
      <w:r w:rsidRPr="00FA7E06">
        <w:rPr>
          <w:i/>
          <w:noProof/>
        </w:rPr>
        <w:t>(Întrucât s-a ajuns la un acord între Parlament și Consiliu, poziția Parlamentului corespunde cu actul legislativ final, Regulamentul (UE) 2024/</w:t>
      </w:r>
      <w:r>
        <w:rPr>
          <w:i/>
          <w:noProof/>
        </w:rPr>
        <w:t>1356</w:t>
      </w:r>
      <w:bookmarkStart w:id="9" w:name="_GoBack"/>
      <w:bookmarkEnd w:id="9"/>
      <w:r w:rsidRPr="00FA7E06">
        <w:rPr>
          <w:i/>
          <w:noProof/>
        </w:rPr>
        <w:t>.)</w:t>
      </w:r>
    </w:p>
    <w:p w14:paraId="219D22CB" w14:textId="77777777" w:rsidR="00E365E1" w:rsidRPr="00E51BC8" w:rsidRDefault="00E365E1" w:rsidP="008A3011"/>
    <w:sectPr w:rsidR="00E365E1" w:rsidRPr="00E51BC8" w:rsidSect="0064762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66FAD" w14:textId="77777777" w:rsidR="00D632CE" w:rsidRPr="00647629" w:rsidRDefault="00D632CE">
      <w:r w:rsidRPr="00647629">
        <w:separator/>
      </w:r>
    </w:p>
  </w:endnote>
  <w:endnote w:type="continuationSeparator" w:id="0">
    <w:p w14:paraId="79E4DD05" w14:textId="77777777" w:rsidR="00D632CE" w:rsidRPr="00647629" w:rsidRDefault="00D632CE">
      <w:r w:rsidRPr="006476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75DD5" w14:textId="77777777" w:rsidR="00D632CE" w:rsidRPr="00647629" w:rsidRDefault="00D632CE">
      <w:r w:rsidRPr="00647629">
        <w:separator/>
      </w:r>
    </w:p>
  </w:footnote>
  <w:footnote w:type="continuationSeparator" w:id="0">
    <w:p w14:paraId="09E74149" w14:textId="77777777" w:rsidR="00D632CE" w:rsidRPr="00647629" w:rsidRDefault="00D632CE">
      <w:r w:rsidRPr="00647629">
        <w:continuationSeparator/>
      </w:r>
    </w:p>
  </w:footnote>
  <w:footnote w:id="1">
    <w:p w14:paraId="334A8816" w14:textId="77777777" w:rsidR="00D632CE" w:rsidRPr="00E51BC8" w:rsidRDefault="00D632CE" w:rsidP="00FF5DAB">
      <w:pPr>
        <w:pStyle w:val="FootnoteText"/>
        <w:ind w:left="567" w:hanging="567"/>
        <w:rPr>
          <w:sz w:val="24"/>
          <w:lang w:val="ro-RO"/>
        </w:rPr>
      </w:pPr>
      <w:r w:rsidRPr="00E51BC8">
        <w:rPr>
          <w:rStyle w:val="FootnoteReference"/>
          <w:sz w:val="24"/>
          <w:lang w:val="ro-RO"/>
        </w:rPr>
        <w:footnoteRef/>
      </w:r>
      <w:r w:rsidRPr="00E51BC8">
        <w:rPr>
          <w:sz w:val="24"/>
          <w:lang w:val="ro-RO"/>
        </w:rPr>
        <w:t xml:space="preserve"> </w:t>
      </w:r>
      <w:r w:rsidRPr="00E51BC8">
        <w:rPr>
          <w:sz w:val="24"/>
          <w:lang w:val="ro-RO"/>
        </w:rPr>
        <w:tab/>
        <w:t xml:space="preserve">JO C </w:t>
      </w:r>
      <w:r w:rsidRPr="003B3D15">
        <w:rPr>
          <w:sz w:val="24"/>
          <w:lang w:val="ro-RO"/>
        </w:rPr>
        <w:t>155</w:t>
      </w:r>
      <w:r w:rsidRPr="00E51BC8">
        <w:rPr>
          <w:sz w:val="24"/>
          <w:lang w:val="ro-RO"/>
        </w:rPr>
        <w:t xml:space="preserve">, </w:t>
      </w:r>
      <w:r w:rsidRPr="003B3D15">
        <w:rPr>
          <w:sz w:val="24"/>
          <w:lang w:val="ro-RO"/>
        </w:rPr>
        <w:t>30</w:t>
      </w:r>
      <w:r w:rsidRPr="00E51BC8">
        <w:rPr>
          <w:sz w:val="24"/>
          <w:lang w:val="ro-RO"/>
        </w:rPr>
        <w:t>.</w:t>
      </w:r>
      <w:r w:rsidRPr="003B3D15">
        <w:rPr>
          <w:sz w:val="24"/>
          <w:lang w:val="ro-RO"/>
        </w:rPr>
        <w:t>4</w:t>
      </w:r>
      <w:r w:rsidRPr="00E51BC8">
        <w:rPr>
          <w:sz w:val="24"/>
          <w:lang w:val="ro-RO"/>
        </w:rPr>
        <w:t>.</w:t>
      </w:r>
      <w:r w:rsidRPr="003B3D15">
        <w:rPr>
          <w:sz w:val="24"/>
          <w:lang w:val="ro-RO"/>
        </w:rPr>
        <w:t>2021</w:t>
      </w:r>
      <w:r w:rsidRPr="00E51BC8">
        <w:rPr>
          <w:sz w:val="24"/>
          <w:lang w:val="ro-RO"/>
        </w:rPr>
        <w:t xml:space="preserve">, p. </w:t>
      </w:r>
      <w:r w:rsidRPr="003B3D15">
        <w:rPr>
          <w:sz w:val="24"/>
          <w:lang w:val="ro-RO"/>
        </w:rPr>
        <w:t>58</w:t>
      </w:r>
      <w:r w:rsidRPr="00E51BC8">
        <w:rPr>
          <w:sz w:val="24"/>
          <w:lang w:val="ro-RO"/>
        </w:rPr>
        <w:t>.</w:t>
      </w:r>
    </w:p>
  </w:footnote>
  <w:footnote w:id="2">
    <w:p w14:paraId="4D53867D" w14:textId="77777777" w:rsidR="00D632CE" w:rsidRPr="00E51BC8" w:rsidRDefault="00D632CE" w:rsidP="00FF5DAB">
      <w:pPr>
        <w:pStyle w:val="FootnoteText"/>
        <w:ind w:left="567" w:hanging="567"/>
        <w:rPr>
          <w:sz w:val="24"/>
          <w:lang w:val="ro-RO"/>
        </w:rPr>
      </w:pPr>
      <w:r w:rsidRPr="00E51BC8">
        <w:rPr>
          <w:rStyle w:val="FootnoteReference"/>
          <w:sz w:val="24"/>
          <w:lang w:val="ro-RO"/>
        </w:rPr>
        <w:footnoteRef/>
      </w:r>
      <w:r w:rsidRPr="00E51BC8">
        <w:rPr>
          <w:sz w:val="24"/>
          <w:lang w:val="ro-RO"/>
        </w:rPr>
        <w:t xml:space="preserve"> </w:t>
      </w:r>
      <w:r w:rsidRPr="00E51BC8">
        <w:rPr>
          <w:sz w:val="24"/>
          <w:lang w:val="ro-RO"/>
        </w:rPr>
        <w:tab/>
      </w:r>
      <w:r w:rsidRPr="00E51BC8">
        <w:rPr>
          <w:sz w:val="24"/>
          <w:lang w:val="ro-RO"/>
        </w:rPr>
        <w:t xml:space="preserve">JO C </w:t>
      </w:r>
      <w:r w:rsidRPr="003B3D15">
        <w:rPr>
          <w:sz w:val="24"/>
          <w:lang w:val="ro-RO"/>
        </w:rPr>
        <w:t>175</w:t>
      </w:r>
      <w:r w:rsidRPr="00E51BC8">
        <w:rPr>
          <w:sz w:val="24"/>
          <w:lang w:val="ro-RO"/>
        </w:rPr>
        <w:t xml:space="preserve">, </w:t>
      </w:r>
      <w:r w:rsidRPr="003B3D15">
        <w:rPr>
          <w:sz w:val="24"/>
          <w:lang w:val="ro-RO"/>
        </w:rPr>
        <w:t>7</w:t>
      </w:r>
      <w:r w:rsidRPr="00E51BC8">
        <w:rPr>
          <w:sz w:val="24"/>
          <w:lang w:val="ro-RO"/>
        </w:rPr>
        <w:t>.</w:t>
      </w:r>
      <w:r w:rsidRPr="003B3D15">
        <w:rPr>
          <w:sz w:val="24"/>
          <w:lang w:val="ro-RO"/>
        </w:rPr>
        <w:t>5</w:t>
      </w:r>
      <w:r w:rsidRPr="00E51BC8">
        <w:rPr>
          <w:sz w:val="24"/>
          <w:lang w:val="ro-RO"/>
        </w:rPr>
        <w:t>.</w:t>
      </w:r>
      <w:r w:rsidRPr="003B3D15">
        <w:rPr>
          <w:sz w:val="24"/>
          <w:lang w:val="ro-RO"/>
        </w:rPr>
        <w:t>2021</w:t>
      </w:r>
      <w:r w:rsidRPr="00E51BC8">
        <w:rPr>
          <w:sz w:val="24"/>
          <w:lang w:val="ro-RO"/>
        </w:rPr>
        <w:t xml:space="preserve">, p. </w:t>
      </w:r>
      <w:r w:rsidRPr="003B3D15">
        <w:rPr>
          <w:sz w:val="24"/>
          <w:lang w:val="ro-RO"/>
        </w:rPr>
        <w:t>32</w:t>
      </w:r>
      <w:r w:rsidRPr="00E51BC8">
        <w:rPr>
          <w:sz w:val="24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RO"/>
    <w:docVar w:name="dvnumam" w:val="209"/>
    <w:docVar w:name="dvpe" w:val="700.425"/>
    <w:docVar w:name="dvrapporteur" w:val="Raportoare: "/>
    <w:docVar w:name="dvstar" w:val="***I"/>
    <w:docVar w:name="dvtitre" w:val="Rezoluția legislativă a Parlamentului European din 10 aprilie 2024 referitoare la propunerea de regulament al Parlamentului European și al Consiliului de introducere a unei proceduri de screening pentru resortisanții țărilor terțe la frontierele externe și de modificare a Regulamentelor (CE) nr. 767/2008, (UE) 2017/2226, (UE) 2018/1240 și (UE) 2019/817(COM(2020)0612 – C9-0307/2020 – 2020/0278(COD))"/>
  </w:docVars>
  <w:rsids>
    <w:rsidRoot w:val="008A301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234F"/>
    <w:rsid w:val="001F32AE"/>
    <w:rsid w:val="002767FF"/>
    <w:rsid w:val="002B18FE"/>
    <w:rsid w:val="002B5493"/>
    <w:rsid w:val="00343214"/>
    <w:rsid w:val="00361C00"/>
    <w:rsid w:val="00395FA1"/>
    <w:rsid w:val="003B3D15"/>
    <w:rsid w:val="003D091A"/>
    <w:rsid w:val="003E15D4"/>
    <w:rsid w:val="00411CCE"/>
    <w:rsid w:val="0041666E"/>
    <w:rsid w:val="00421060"/>
    <w:rsid w:val="00471C19"/>
    <w:rsid w:val="004867E3"/>
    <w:rsid w:val="00494A28"/>
    <w:rsid w:val="004B46D2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47629"/>
    <w:rsid w:val="006631B6"/>
    <w:rsid w:val="00680577"/>
    <w:rsid w:val="006D72E2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3011"/>
    <w:rsid w:val="008C2AC6"/>
    <w:rsid w:val="0091054E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1867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3D43"/>
    <w:rsid w:val="00D56C11"/>
    <w:rsid w:val="00D632CE"/>
    <w:rsid w:val="00D834A0"/>
    <w:rsid w:val="00D872DF"/>
    <w:rsid w:val="00D91E21"/>
    <w:rsid w:val="00DA7FCD"/>
    <w:rsid w:val="00E365E1"/>
    <w:rsid w:val="00E51BC8"/>
    <w:rsid w:val="00E820A4"/>
    <w:rsid w:val="00EB006A"/>
    <w:rsid w:val="00EB4772"/>
    <w:rsid w:val="00ED169E"/>
    <w:rsid w:val="00ED4235"/>
    <w:rsid w:val="00F04346"/>
    <w:rsid w:val="00F075DC"/>
    <w:rsid w:val="00F149E9"/>
    <w:rsid w:val="00F158EB"/>
    <w:rsid w:val="00F5134D"/>
    <w:rsid w:val="00F74202"/>
    <w:rsid w:val="00F87713"/>
    <w:rsid w:val="00FA7E06"/>
    <w:rsid w:val="00FB4360"/>
    <w:rsid w:val="00FD0C70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71AD"/>
  <w15:chartTrackingRefBased/>
  <w15:docId w15:val="{884191FB-6FF0-4B3D-8FE5-2069E976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D72E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D72E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D72E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D72E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D72E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D72E2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rsid w:val="006D72E2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D72E2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D72E2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6D72E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D72E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D72E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D72E2"/>
    <w:pPr>
      <w:spacing w:after="120"/>
    </w:pPr>
  </w:style>
  <w:style w:type="paragraph" w:customStyle="1" w:styleId="PageHeading">
    <w:name w:val="PageHeading"/>
    <w:basedOn w:val="Normal"/>
    <w:rsid w:val="006D72E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D72E2"/>
    <w:rPr>
      <w:b/>
    </w:rPr>
  </w:style>
  <w:style w:type="character" w:customStyle="1" w:styleId="NormalBoldChar">
    <w:name w:val="NormalBold Char"/>
    <w:link w:val="NormalBold"/>
    <w:rsid w:val="006D72E2"/>
    <w:rPr>
      <w:b/>
      <w:sz w:val="24"/>
      <w:lang w:val="ro-RO"/>
    </w:rPr>
  </w:style>
  <w:style w:type="paragraph" w:customStyle="1" w:styleId="NormalBold12a">
    <w:name w:val="NormalBold12a"/>
    <w:basedOn w:val="Normal"/>
    <w:rsid w:val="006D72E2"/>
    <w:pPr>
      <w:spacing w:after="240"/>
    </w:pPr>
    <w:rPr>
      <w:b/>
    </w:rPr>
  </w:style>
  <w:style w:type="paragraph" w:customStyle="1" w:styleId="AmJustText">
    <w:name w:val="AmJustText"/>
    <w:basedOn w:val="Normal"/>
    <w:rsid w:val="006D72E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D72E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D72E2"/>
    <w:pPr>
      <w:spacing w:after="480"/>
      <w:ind w:left="1417"/>
    </w:pPr>
  </w:style>
  <w:style w:type="paragraph" w:customStyle="1" w:styleId="CoverNormal">
    <w:name w:val="CoverNormal"/>
    <w:basedOn w:val="Normal"/>
    <w:rsid w:val="006D72E2"/>
    <w:pPr>
      <w:ind w:left="1418"/>
    </w:pPr>
  </w:style>
  <w:style w:type="paragraph" w:customStyle="1" w:styleId="AmCrossRef">
    <w:name w:val="AmCrossRef"/>
    <w:basedOn w:val="Normal"/>
    <w:rsid w:val="006D72E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D72E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D72E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D72E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D72E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D72E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D72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2E2"/>
    <w:rPr>
      <w:sz w:val="24"/>
      <w:lang w:val="ro-RO"/>
    </w:rPr>
  </w:style>
  <w:style w:type="paragraph" w:customStyle="1" w:styleId="AmOrLang">
    <w:name w:val="AmOrLang"/>
    <w:basedOn w:val="Normal"/>
    <w:rsid w:val="006D72E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D72E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D72E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6D72E2"/>
    <w:pPr>
      <w:spacing w:before="240"/>
    </w:pPr>
    <w:rPr>
      <w:b/>
    </w:rPr>
  </w:style>
  <w:style w:type="paragraph" w:customStyle="1" w:styleId="EPBody">
    <w:name w:val="EPBody"/>
    <w:basedOn w:val="Normal"/>
    <w:rsid w:val="006D72E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D72E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D72E2"/>
    <w:pPr>
      <w:spacing w:before="480" w:after="240"/>
    </w:pPr>
  </w:style>
  <w:style w:type="paragraph" w:customStyle="1" w:styleId="Lgendesigne">
    <w:name w:val="Légende signe"/>
    <w:basedOn w:val="Normal"/>
    <w:rsid w:val="006D72E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D72E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D72E2"/>
    <w:rPr>
      <w:sz w:val="18"/>
    </w:rPr>
  </w:style>
  <w:style w:type="paragraph" w:customStyle="1" w:styleId="EntPE">
    <w:name w:val="EntPE"/>
    <w:basedOn w:val="Normal12"/>
    <w:rsid w:val="006D72E2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D72E2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6D72E2"/>
    <w:rPr>
      <w:noProof/>
      <w:sz w:val="24"/>
      <w:lang w:val="ro-RO"/>
    </w:rPr>
  </w:style>
  <w:style w:type="paragraph" w:customStyle="1" w:styleId="CommitteeAM">
    <w:name w:val="CommitteeAM"/>
    <w:basedOn w:val="Normal"/>
    <w:rsid w:val="006D72E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D72E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D72E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D72E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D72E2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6D72E2"/>
    <w:pPr>
      <w:spacing w:after="120"/>
    </w:pPr>
  </w:style>
  <w:style w:type="character" w:customStyle="1" w:styleId="Normal6Char">
    <w:name w:val="Normal6 Char"/>
    <w:link w:val="Normal6"/>
    <w:rsid w:val="006D72E2"/>
    <w:rPr>
      <w:sz w:val="24"/>
      <w:lang w:val="ro-RO"/>
    </w:rPr>
  </w:style>
  <w:style w:type="paragraph" w:customStyle="1" w:styleId="Normal12Italic">
    <w:name w:val="Normal12Italic"/>
    <w:basedOn w:val="Normal12"/>
    <w:rsid w:val="006D72E2"/>
    <w:rPr>
      <w:i/>
    </w:rPr>
  </w:style>
  <w:style w:type="paragraph" w:customStyle="1" w:styleId="JustificationTitle">
    <w:name w:val="JustificationTitle"/>
    <w:basedOn w:val="Normal"/>
    <w:next w:val="Normal12"/>
    <w:rsid w:val="006D72E2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D72E2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6D72E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D72E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D72E2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6D72E2"/>
    <w:rPr>
      <w:sz w:val="22"/>
    </w:rPr>
  </w:style>
  <w:style w:type="paragraph" w:styleId="Footer">
    <w:name w:val="footer"/>
    <w:link w:val="FooterChar"/>
    <w:uiPriority w:val="99"/>
    <w:rsid w:val="006D72E2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6D72E2"/>
    <w:rPr>
      <w:sz w:val="24"/>
      <w:lang w:val="ro-RO"/>
    </w:rPr>
  </w:style>
  <w:style w:type="paragraph" w:customStyle="1" w:styleId="Footer2">
    <w:name w:val="Footer2"/>
    <w:basedOn w:val="Normal12"/>
    <w:rsid w:val="006D72E2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6D72E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D72E2"/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D7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72E2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uiPriority w:val="99"/>
    <w:rsid w:val="006D72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72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2E2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D72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72E2"/>
    <w:rPr>
      <w:b/>
      <w:bCs/>
      <w:lang w:val="ro-RO"/>
    </w:rPr>
  </w:style>
  <w:style w:type="paragraph" w:styleId="Revision">
    <w:name w:val="Revision"/>
    <w:hidden/>
    <w:uiPriority w:val="99"/>
    <w:rsid w:val="006D72E2"/>
    <w:rPr>
      <w:sz w:val="24"/>
      <w:lang w:val="ro-RO"/>
    </w:rPr>
  </w:style>
  <w:style w:type="character" w:customStyle="1" w:styleId="AmNumberTabsChar">
    <w:name w:val="AmNumberTabs Char"/>
    <w:basedOn w:val="DefaultParagraphFont"/>
    <w:link w:val="AmNumberTabs"/>
    <w:rsid w:val="006D72E2"/>
    <w:rPr>
      <w:b/>
      <w:sz w:val="24"/>
      <w:lang w:val="ro-RO"/>
    </w:rPr>
  </w:style>
  <w:style w:type="character" w:customStyle="1" w:styleId="NormalBold12bChar">
    <w:name w:val="NormalBold12b Char"/>
    <w:basedOn w:val="AmNumberTabsChar"/>
    <w:link w:val="NormalBold12b"/>
    <w:rsid w:val="006D72E2"/>
    <w:rPr>
      <w:b/>
      <w:sz w:val="24"/>
      <w:lang w:val="ro-RO"/>
    </w:rPr>
  </w:style>
  <w:style w:type="paragraph" w:customStyle="1" w:styleId="Normal12a">
    <w:name w:val="Normal12a"/>
    <w:basedOn w:val="Normal"/>
    <w:rsid w:val="006D72E2"/>
    <w:pPr>
      <w:spacing w:after="240"/>
    </w:pPr>
  </w:style>
  <w:style w:type="paragraph" w:customStyle="1" w:styleId="RollCallVotes">
    <w:name w:val="RollCallVotes"/>
    <w:basedOn w:val="Normal"/>
    <w:rsid w:val="006D72E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D72E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D72E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D72E2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6D72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6D72E2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D43D4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43D43"/>
    <w:pPr>
      <w:spacing w:after="240"/>
      <w:jc w:val="center"/>
    </w:pPr>
  </w:style>
  <w:style w:type="paragraph" w:customStyle="1" w:styleId="AmDateTab">
    <w:name w:val="AmDateTab"/>
    <w:basedOn w:val="Normal"/>
    <w:rsid w:val="00D43D4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43D4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D43D43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D43D43"/>
    <w:rPr>
      <w:rFonts w:ascii="Times New Roman" w:hAnsi="Times New Roman" w:cs="Times New Roman"/>
      <w:sz w:val="24"/>
      <w:szCs w:val="20"/>
      <w:lang w:val="ro-RO"/>
    </w:rPr>
  </w:style>
  <w:style w:type="paragraph" w:customStyle="1" w:styleId="NormalCentered">
    <w:name w:val="Normal Centered"/>
    <w:basedOn w:val="Normal"/>
    <w:rsid w:val="00D43D43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D43D43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D43D43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D43D43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D43D43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D43D43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D43D43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D43D43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D43D43"/>
    <w:rPr>
      <w:rFonts w:ascii="Times New Roman" w:hAnsi="Times New Roman" w:cs="Times New Roman"/>
      <w:sz w:val="24"/>
      <w:lang w:val="ro-RO"/>
    </w:rPr>
  </w:style>
  <w:style w:type="paragraph" w:customStyle="1" w:styleId="FinalLine">
    <w:name w:val="Final Line"/>
    <w:basedOn w:val="Normal"/>
    <w:next w:val="Normal"/>
    <w:uiPriority w:val="99"/>
    <w:rsid w:val="00D43D43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D43D43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D43D43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D43D43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D43D43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D43D43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D43D43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D43D43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D43D43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D43D43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D43D43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D43D43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D43D43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D43D43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D43D43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D43D43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D43D43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D43D43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D43D43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D43D43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D43D43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D43D43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D43D43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D43D43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D43D43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D43D43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D43D43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D43D43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D43D43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D43D43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D43D43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D43D43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D43D43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D43D43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D43D43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D43D43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D43D4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D43D43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D43D43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D43D43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D43D43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D43D43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D43D43"/>
    <w:pPr>
      <w:jc w:val="center"/>
    </w:pPr>
  </w:style>
  <w:style w:type="paragraph" w:customStyle="1" w:styleId="Jardin">
    <w:name w:val="Jardin"/>
    <w:basedOn w:val="Normal"/>
    <w:uiPriority w:val="99"/>
    <w:rsid w:val="00D43D43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D43D43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D43D43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D43D43"/>
    <w:rPr>
      <w:b/>
    </w:rPr>
  </w:style>
  <w:style w:type="paragraph" w:customStyle="1" w:styleId="Annex">
    <w:name w:val="Annex"/>
    <w:basedOn w:val="Normal"/>
    <w:next w:val="Normal"/>
    <w:uiPriority w:val="99"/>
    <w:rsid w:val="00D43D43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D43D43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D43D43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D43D4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D43D43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D43D43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43D43"/>
    <w:rPr>
      <w:lang w:val="ro-RO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D43D43"/>
    <w:rPr>
      <w:vertAlign w:val="superscript"/>
    </w:rPr>
  </w:style>
  <w:style w:type="paragraph" w:customStyle="1" w:styleId="HeaderCouncilLarge">
    <w:name w:val="Header Council Large"/>
    <w:basedOn w:val="Normal"/>
    <w:rsid w:val="00D43D43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D43D43"/>
    <w:rPr>
      <w:rFonts w:ascii="Times New Roman" w:hAnsi="Times New Roman" w:cs="Times New Roman"/>
      <w:sz w:val="2"/>
      <w:lang w:val="ro-RO"/>
    </w:rPr>
  </w:style>
  <w:style w:type="paragraph" w:customStyle="1" w:styleId="FooterText">
    <w:name w:val="Footer Text"/>
    <w:basedOn w:val="Normal"/>
    <w:rsid w:val="00D43D43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D43D43"/>
    <w:rPr>
      <w:color w:val="808080"/>
    </w:rPr>
  </w:style>
  <w:style w:type="character" w:styleId="Emphasis">
    <w:name w:val="Emphasis"/>
    <w:basedOn w:val="DefaultParagraphFont"/>
    <w:uiPriority w:val="20"/>
    <w:qFormat/>
    <w:rsid w:val="00D43D43"/>
    <w:rPr>
      <w:i/>
    </w:rPr>
  </w:style>
  <w:style w:type="paragraph" w:customStyle="1" w:styleId="Point0">
    <w:name w:val="Point 0"/>
    <w:basedOn w:val="Normal"/>
    <w:rsid w:val="00D43D43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D43D43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D43D43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D43D43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D43D43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D43D43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D43D43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D43D43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D43D43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D43D43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D43D43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D43D43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D43D43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D43D43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D43D43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D43D43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D43D43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D43D43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D43D43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D43D43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D43D43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D43D43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D43D43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D43D43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D43D43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D43D43"/>
    <w:rPr>
      <w:rFonts w:ascii="Times New Roman" w:hAnsi="Times New Roman" w:cs="Times New Roman"/>
      <w:b/>
      <w:sz w:val="24"/>
      <w:u w:val="single"/>
      <w:lang w:val="ro-RO"/>
    </w:rPr>
  </w:style>
  <w:style w:type="paragraph" w:styleId="NormalWeb">
    <w:name w:val="Normal (Web)"/>
    <w:basedOn w:val="Normal"/>
    <w:uiPriority w:val="99"/>
    <w:rsid w:val="00D43D43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D43D43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ro-RO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D43D43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D43D43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D43D43"/>
    <w:rPr>
      <w:rFonts w:ascii="Times New Roman" w:hAnsi="Times New Roman" w:cs="Times New Roman"/>
      <w:sz w:val="24"/>
      <w:lang w:val="ro-RO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D43D43"/>
    <w:rPr>
      <w:rFonts w:ascii="Times New Roman" w:hAnsi="Times New Roman" w:cs="Times New Roman"/>
      <w:sz w:val="20"/>
      <w:szCs w:val="20"/>
      <w:lang w:val="ro-RO"/>
    </w:rPr>
  </w:style>
  <w:style w:type="paragraph" w:customStyle="1" w:styleId="paragraph">
    <w:name w:val="paragraph"/>
    <w:basedOn w:val="Normal"/>
    <w:uiPriority w:val="1"/>
    <w:rsid w:val="00D43D43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D43D43"/>
  </w:style>
  <w:style w:type="character" w:customStyle="1" w:styleId="eop">
    <w:name w:val="eop"/>
    <w:basedOn w:val="DefaultParagraphFont"/>
    <w:rsid w:val="00D43D43"/>
  </w:style>
  <w:style w:type="paragraph" w:customStyle="1" w:styleId="Heading11">
    <w:name w:val="Heading 11"/>
    <w:basedOn w:val="Normal"/>
    <w:next w:val="Text1"/>
    <w:uiPriority w:val="9"/>
    <w:qFormat/>
    <w:rsid w:val="00D43D43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D43D43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D43D43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D43D43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D43D43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D43D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D43D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D43D43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D43D43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D43D43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D43D43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D43D43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D43D43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D43D43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D43D43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D43D43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D43D43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D43D43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D43D43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D43D43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D43D43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D43D43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D43D43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D43D43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D43D43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D43D43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D43D43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D43D43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D43D43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D43D43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D43D43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D43D43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D43D43"/>
    <w:rPr>
      <w:color w:val="FF0000"/>
    </w:rPr>
  </w:style>
  <w:style w:type="paragraph" w:customStyle="1" w:styleId="Bullet0">
    <w:name w:val="Bullet 0"/>
    <w:basedOn w:val="Normal"/>
    <w:rsid w:val="00D43D43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D43D43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D43D43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D43D43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D43D43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D43D43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D43D43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D43D43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D43D43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D43D43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D43D43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D43D43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D43D43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D43D43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D43D43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D43D43"/>
    <w:rPr>
      <w:b/>
      <w:u w:val="single"/>
    </w:rPr>
  </w:style>
  <w:style w:type="character" w:customStyle="1" w:styleId="Deleted">
    <w:name w:val="Deleted"/>
    <w:basedOn w:val="DefaultParagraphFont"/>
    <w:rsid w:val="00D43D43"/>
    <w:rPr>
      <w:strike/>
    </w:rPr>
  </w:style>
  <w:style w:type="paragraph" w:customStyle="1" w:styleId="Address">
    <w:name w:val="Address"/>
    <w:basedOn w:val="Normal"/>
    <w:next w:val="Normal"/>
    <w:rsid w:val="00D43D43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D43D43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D43D43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D43D43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D43D43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43D43"/>
  </w:style>
  <w:style w:type="paragraph" w:customStyle="1" w:styleId="StatutPagedecouverture">
    <w:name w:val="Statut (Page de couverture)"/>
    <w:basedOn w:val="Statut"/>
    <w:next w:val="TypedudocumentPagedecouverture"/>
    <w:rsid w:val="00D43D43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D43D43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D43D43"/>
    <w:pPr>
      <w:spacing w:line="360" w:lineRule="auto"/>
    </w:pPr>
  </w:style>
  <w:style w:type="paragraph" w:customStyle="1" w:styleId="Volume">
    <w:name w:val="Volume"/>
    <w:basedOn w:val="Normal"/>
    <w:next w:val="Confidentialit"/>
    <w:rsid w:val="00D43D43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D43D43"/>
  </w:style>
  <w:style w:type="paragraph" w:customStyle="1" w:styleId="Accompagnant">
    <w:name w:val="Accompagnant"/>
    <w:basedOn w:val="Normal"/>
    <w:next w:val="Typeacteprincipal"/>
    <w:rsid w:val="00D43D43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D43D43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D43D43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D43D43"/>
  </w:style>
  <w:style w:type="paragraph" w:customStyle="1" w:styleId="AccompagnantPagedecouverture">
    <w:name w:val="Accompagnant (Page de couverture)"/>
    <w:basedOn w:val="Accompagnant"/>
    <w:next w:val="TypeacteprincipalPagedecouverture"/>
    <w:rsid w:val="00D43D43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43D43"/>
  </w:style>
  <w:style w:type="paragraph" w:customStyle="1" w:styleId="ObjetacteprincipalPagedecouverture">
    <w:name w:val="Objet acte principal (Page de couverture)"/>
    <w:basedOn w:val="Objetacteprincipal"/>
    <w:next w:val="Rfrencecroise"/>
    <w:rsid w:val="00D43D43"/>
  </w:style>
  <w:style w:type="paragraph" w:customStyle="1" w:styleId="LanguesfaisantfoiPagedecouverture">
    <w:name w:val="Langues faisant foi (Page de couverture)"/>
    <w:basedOn w:val="Normal"/>
    <w:next w:val="Normal"/>
    <w:rsid w:val="00D43D43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D43D43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D43D43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D43D43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ro-RO" w:eastAsia="lt-LT"/>
      <w14:ligatures w14:val="standardContextual"/>
    </w:rPr>
  </w:style>
  <w:style w:type="character" w:customStyle="1" w:styleId="Sub">
    <w:name w:val="Sub"/>
    <w:uiPriority w:val="1"/>
    <w:qFormat/>
    <w:rsid w:val="00D43D43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D43D43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D43D43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D43D43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D43D43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D43D43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D43D43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D43D43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D43D43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D43D43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D43D43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D43D43"/>
    <w:pPr>
      <w:spacing w:before="120"/>
    </w:pPr>
  </w:style>
  <w:style w:type="paragraph" w:customStyle="1" w:styleId="TitlePar3">
    <w:name w:val="TitlePar 3"/>
    <w:basedOn w:val="TitlePar2"/>
    <w:qFormat/>
    <w:rsid w:val="00D43D43"/>
    <w:rPr>
      <w:b w:val="0"/>
      <w:i/>
    </w:rPr>
  </w:style>
  <w:style w:type="paragraph" w:customStyle="1" w:styleId="SubsectionTitle">
    <w:name w:val="SubsectionTitle"/>
    <w:basedOn w:val="SectionTitle"/>
    <w:qFormat/>
    <w:rsid w:val="00D43D43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D43D43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D43D43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D43D43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D43D43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D43D43"/>
    <w:pPr>
      <w:spacing w:before="360" w:after="120"/>
    </w:pPr>
  </w:style>
  <w:style w:type="paragraph" w:customStyle="1" w:styleId="PartNum">
    <w:name w:val="PartNum"/>
    <w:basedOn w:val="PartTitle"/>
    <w:qFormat/>
    <w:rsid w:val="00D43D43"/>
    <w:pPr>
      <w:spacing w:before="360" w:after="120"/>
    </w:pPr>
  </w:style>
  <w:style w:type="paragraph" w:customStyle="1" w:styleId="SectionNum">
    <w:name w:val="SectionNum"/>
    <w:basedOn w:val="SectionTitle"/>
    <w:qFormat/>
    <w:rsid w:val="00D43D43"/>
    <w:pPr>
      <w:spacing w:before="360" w:after="120"/>
    </w:pPr>
  </w:style>
  <w:style w:type="paragraph" w:customStyle="1" w:styleId="TitleHeading">
    <w:name w:val="TitleHeading"/>
    <w:basedOn w:val="NumTitle"/>
    <w:qFormat/>
    <w:rsid w:val="00D43D43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D43D43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D43D43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D43D43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D43D43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D43D43"/>
    <w:rPr>
      <w:rFonts w:ascii="Cambria" w:hAnsi="Cambria" w:cs="Times New Roman"/>
      <w:color w:val="365F91"/>
      <w:sz w:val="32"/>
      <w:szCs w:val="32"/>
      <w:lang w:val="ro-RO"/>
    </w:rPr>
  </w:style>
  <w:style w:type="character" w:customStyle="1" w:styleId="Heading2Char1">
    <w:name w:val="Heading 2 Char1"/>
    <w:basedOn w:val="DefaultParagraphFont"/>
    <w:uiPriority w:val="9"/>
    <w:rsid w:val="00D43D43"/>
    <w:rPr>
      <w:rFonts w:ascii="Cambria" w:hAnsi="Cambria" w:cs="Times New Roman"/>
      <w:color w:val="365F91"/>
      <w:sz w:val="26"/>
      <w:szCs w:val="26"/>
      <w:lang w:val="ro-RO"/>
    </w:rPr>
  </w:style>
  <w:style w:type="character" w:customStyle="1" w:styleId="Heading3Char1">
    <w:name w:val="Heading 3 Char1"/>
    <w:basedOn w:val="DefaultParagraphFont"/>
    <w:uiPriority w:val="9"/>
    <w:rsid w:val="00D43D43"/>
    <w:rPr>
      <w:rFonts w:ascii="Cambria" w:hAnsi="Cambria" w:cs="Times New Roman"/>
      <w:color w:val="243F60"/>
      <w:sz w:val="24"/>
      <w:szCs w:val="24"/>
      <w:lang w:val="ro-RO"/>
    </w:rPr>
  </w:style>
  <w:style w:type="character" w:customStyle="1" w:styleId="Heading4Char1">
    <w:name w:val="Heading 4 Char1"/>
    <w:basedOn w:val="DefaultParagraphFont"/>
    <w:uiPriority w:val="9"/>
    <w:rsid w:val="00D43D43"/>
    <w:rPr>
      <w:rFonts w:ascii="Cambria" w:hAnsi="Cambria" w:cs="Times New Roman"/>
      <w:i/>
      <w:color w:val="365F91"/>
      <w:sz w:val="24"/>
      <w:lang w:val="ro-RO"/>
    </w:rPr>
  </w:style>
  <w:style w:type="paragraph" w:styleId="TOC4">
    <w:name w:val="toc 4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D43D43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D43D43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D43D43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D43D43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D43D43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D43D43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D43D43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D43D43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D43D43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D43D43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D43D43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D43D43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D43D43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D43D43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D43D43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D43D43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D43D43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D43D43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D43D43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D43D4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43D43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D43D43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D43D43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D43D43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D43D43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D43D43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D43D4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43D43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D43D43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D43D43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D43D43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D43D43"/>
    <w:pPr>
      <w:spacing w:before="240"/>
    </w:pPr>
  </w:style>
  <w:style w:type="paragraph" w:customStyle="1" w:styleId="Accordtitre">
    <w:name w:val="Accord titre"/>
    <w:basedOn w:val="Normal"/>
    <w:rsid w:val="00D43D43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D43D43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D43D43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D43D43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D43D43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D43D43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D43D43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D43D43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D43D43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D43D43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D43D43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ro-RO" w:eastAsia="lt-LT"/>
      <w14:ligatures w14:val="standardContextual"/>
    </w:rPr>
  </w:style>
  <w:style w:type="paragraph" w:customStyle="1" w:styleId="CommentFwdQuotedText">
    <w:name w:val="CommentFwdQuotedText"/>
    <w:basedOn w:val="Normal"/>
    <w:rsid w:val="00D43D43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D43D4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D43D43"/>
    <w:rPr>
      <w:b/>
      <w:i/>
    </w:rPr>
  </w:style>
  <w:style w:type="character" w:customStyle="1" w:styleId="diff-tte-removed">
    <w:name w:val="diff-tte-removed"/>
    <w:basedOn w:val="DefaultParagraphFont"/>
    <w:rsid w:val="00D43D43"/>
    <w:rPr>
      <w:strike/>
    </w:rPr>
  </w:style>
  <w:style w:type="paragraph" w:customStyle="1" w:styleId="xmsonormal">
    <w:name w:val="x_msonormal"/>
    <w:basedOn w:val="Normal"/>
    <w:rsid w:val="00D43D43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D43D43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D43D43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D43D43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D43D43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D43D43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D43D43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D43D43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D43D43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D43D43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D43D43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D43D43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D43D43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D43D43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D43D43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D43D43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D43D43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D43D43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D43D43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D43D43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D43D43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D43D43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D43D43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D43D43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D43D43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D43D43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D43D43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D43D43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D43D43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D43D43"/>
    <w:pPr>
      <w:numPr>
        <w:numId w:val="39"/>
      </w:numPr>
      <w:tabs>
        <w:tab w:val="clear" w:pos="4819"/>
        <w:tab w:val="num" w:pos="2268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D43D43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D43D43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D43D43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D43D43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D43D43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D43D43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D43D43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D43D43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D43D43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D43D43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D43D43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D43D43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D43D43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D43D43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D43D43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D43D43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D43D43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D43D43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D43D43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D43D43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D43D43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D43D43"/>
    <w:rPr>
      <w:rFonts w:ascii="Times New Roman" w:hAnsi="Times New Roman" w:cs="Times New Roman"/>
      <w:sz w:val="24"/>
      <w:lang w:val="ro-RO"/>
    </w:rPr>
  </w:style>
  <w:style w:type="paragraph" w:customStyle="1" w:styleId="nbbordered">
    <w:name w:val="nb bordered"/>
    <w:basedOn w:val="Normal"/>
    <w:rsid w:val="00D43D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D43D43"/>
    <w:rPr>
      <w:rFonts w:ascii="Times New Roman" w:hAnsi="Times New Roman" w:cs="Times New Roman"/>
      <w:b/>
      <w:sz w:val="24"/>
      <w:lang w:val="ro-RO"/>
    </w:rPr>
  </w:style>
  <w:style w:type="character" w:customStyle="1" w:styleId="HeaderCouncilChar">
    <w:name w:val="Header Council Char"/>
    <w:basedOn w:val="DefaultParagraphFont"/>
    <w:rsid w:val="00D43D43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D43D43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D43D43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D43D43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D43D43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ro-RO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D43D43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D43D43"/>
    <w:rPr>
      <w:sz w:val="24"/>
      <w:lang w:val="ro-RO"/>
    </w:rPr>
  </w:style>
  <w:style w:type="character" w:customStyle="1" w:styleId="DeltaViewInsertion">
    <w:name w:val="DeltaView Insertion"/>
    <w:uiPriority w:val="99"/>
    <w:rsid w:val="00D43D43"/>
    <w:rPr>
      <w:b/>
      <w:i/>
      <w:color w:val="000000"/>
    </w:rPr>
  </w:style>
  <w:style w:type="character" w:customStyle="1" w:styleId="DeltaViewDeletion">
    <w:name w:val="DeltaView Deletion"/>
    <w:uiPriority w:val="99"/>
    <w:rsid w:val="00D43D43"/>
    <w:rPr>
      <w:strike/>
      <w:color w:val="000000"/>
    </w:rPr>
  </w:style>
  <w:style w:type="character" w:customStyle="1" w:styleId="DeltaViewMoveSource">
    <w:name w:val="DeltaView Move Source"/>
    <w:uiPriority w:val="99"/>
    <w:rsid w:val="00D43D43"/>
    <w:rPr>
      <w:strike/>
      <w:color w:val="000000"/>
    </w:rPr>
  </w:style>
  <w:style w:type="character" w:customStyle="1" w:styleId="DeltaViewMoveDestination">
    <w:name w:val="DeltaView Move Destination"/>
    <w:uiPriority w:val="99"/>
    <w:rsid w:val="00D43D43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D43D43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D43D43"/>
  </w:style>
  <w:style w:type="paragraph" w:customStyle="1" w:styleId="DocumentMap1">
    <w:name w:val="Document Map1"/>
    <w:basedOn w:val="Normal"/>
    <w:next w:val="HeaderCouncil"/>
    <w:uiPriority w:val="99"/>
    <w:rsid w:val="00D43D43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43D43"/>
    <w:rPr>
      <w:rFonts w:ascii="Segoe UI" w:hAnsi="Segoe UI" w:cs="Segoe UI"/>
      <w:sz w:val="16"/>
      <w:szCs w:val="16"/>
      <w:lang w:val="ro-RO"/>
    </w:rPr>
  </w:style>
  <w:style w:type="character" w:customStyle="1" w:styleId="DeltaViewFormatChange">
    <w:name w:val="DeltaView Format Change"/>
    <w:uiPriority w:val="99"/>
    <w:rsid w:val="00D43D43"/>
    <w:rPr>
      <w:color w:val="000000"/>
    </w:rPr>
  </w:style>
  <w:style w:type="character" w:customStyle="1" w:styleId="DeltaViewMovedDeletion">
    <w:name w:val="DeltaView Moved Deletion"/>
    <w:uiPriority w:val="99"/>
    <w:rsid w:val="00D43D43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D43D43"/>
    <w:rPr>
      <w:color w:val="000000"/>
    </w:rPr>
  </w:style>
  <w:style w:type="character" w:customStyle="1" w:styleId="DeltaViewStyleChangeText">
    <w:name w:val="DeltaView Style Change Text"/>
    <w:uiPriority w:val="99"/>
    <w:rsid w:val="00D43D43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D43D43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D43D43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D43D43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D43D43"/>
    <w:rPr>
      <w:color w:val="000000"/>
    </w:rPr>
  </w:style>
  <w:style w:type="paragraph" w:styleId="BodyText">
    <w:name w:val="Body Text"/>
    <w:basedOn w:val="Normal"/>
    <w:link w:val="BodyTextChar"/>
    <w:uiPriority w:val="99"/>
    <w:rsid w:val="00D43D43"/>
    <w:pPr>
      <w:spacing w:after="120"/>
    </w:pPr>
  </w:style>
  <w:style w:type="character" w:customStyle="1" w:styleId="BodyTextChar1">
    <w:name w:val="Body Text Char1"/>
    <w:basedOn w:val="DefaultParagraphFont"/>
    <w:rsid w:val="00D43D43"/>
    <w:rPr>
      <w:sz w:val="24"/>
      <w:lang w:val="ro-RO"/>
    </w:rPr>
  </w:style>
  <w:style w:type="paragraph" w:styleId="DocumentMap">
    <w:name w:val="Document Map"/>
    <w:basedOn w:val="Normal"/>
    <w:link w:val="DocumentMapChar"/>
    <w:uiPriority w:val="99"/>
    <w:rsid w:val="00D43D43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D43D43"/>
    <w:rPr>
      <w:rFonts w:ascii="Segoe UI" w:hAnsi="Segoe UI" w:cs="Segoe UI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AF11B-A72D-4290-81E1-D16FC914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2024-07-25T15:05:00Z</dcterms:created>
  <dcterms:modified xsi:type="dcterms:W3CDTF">2024-07-25T15:05:00Z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