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E6C5B" w14:paraId="5B11BC1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BE8F6E4" w14:textId="77777777" w:rsidR="00751A4A" w:rsidRPr="00EE6C5B" w:rsidRDefault="006C4415" w:rsidP="0010095E">
            <w:pPr>
              <w:pStyle w:val="EPName"/>
            </w:pPr>
            <w:r w:rsidRPr="00EE6C5B">
              <w:t>Europa-Parlamentet</w:t>
            </w:r>
          </w:p>
          <w:p w14:paraId="235448AB" w14:textId="77777777" w:rsidR="00751A4A" w:rsidRPr="00EE6C5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D7534">
              <w:t>2019</w:t>
            </w:r>
            <w:r w:rsidRPr="00EE6C5B">
              <w:t>-</w:t>
            </w:r>
            <w:r w:rsidRPr="00BD7534">
              <w:t>2024</w:t>
            </w:r>
          </w:p>
        </w:tc>
        <w:tc>
          <w:tcPr>
            <w:tcW w:w="2268" w:type="dxa"/>
            <w:shd w:val="clear" w:color="auto" w:fill="auto"/>
          </w:tcPr>
          <w:p w14:paraId="737498AB" w14:textId="77777777" w:rsidR="00751A4A" w:rsidRPr="00EE6C5B" w:rsidRDefault="00187494" w:rsidP="0010095E">
            <w:pPr>
              <w:pStyle w:val="EPLogo"/>
            </w:pPr>
            <w:r w:rsidRPr="00EE6C5B">
              <w:rPr>
                <w:noProof/>
                <w:lang w:val="en-GB"/>
              </w:rPr>
              <w:drawing>
                <wp:inline distT="0" distB="0" distL="0" distR="0" wp14:anchorId="206B1551" wp14:editId="471D7AF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690ABB" w14:textId="77777777" w:rsidR="00D058B8" w:rsidRPr="00EE6C5B" w:rsidRDefault="00D058B8" w:rsidP="004C5D52">
      <w:pPr>
        <w:pStyle w:val="LineTop"/>
      </w:pPr>
    </w:p>
    <w:p w14:paraId="22CD7C01" w14:textId="77777777" w:rsidR="00680577" w:rsidRPr="00EE6C5B" w:rsidRDefault="006C4415" w:rsidP="00680577">
      <w:pPr>
        <w:pStyle w:val="EPBodyTA1"/>
      </w:pPr>
      <w:r w:rsidRPr="00EE6C5B">
        <w:t>VEDTAGNE TEKSTER</w:t>
      </w:r>
    </w:p>
    <w:p w14:paraId="401B048F" w14:textId="77777777" w:rsidR="00D058B8" w:rsidRPr="00EE6C5B" w:rsidRDefault="00D058B8" w:rsidP="00D058B8">
      <w:pPr>
        <w:pStyle w:val="LineBottom"/>
      </w:pPr>
    </w:p>
    <w:p w14:paraId="678AC5C0" w14:textId="771B5C8F" w:rsidR="006C4415" w:rsidRPr="00EE6C5B" w:rsidRDefault="006C4415" w:rsidP="006C4415">
      <w:pPr>
        <w:pStyle w:val="ATHeading1"/>
      </w:pPr>
      <w:bookmarkStart w:id="0" w:name="TANumber"/>
      <w:r w:rsidRPr="00EE6C5B">
        <w:t>P</w:t>
      </w:r>
      <w:r w:rsidRPr="00BD7534">
        <w:t>9</w:t>
      </w:r>
      <w:r w:rsidRPr="00EE6C5B">
        <w:t>_</w:t>
      </w:r>
      <w:proofErr w:type="gramStart"/>
      <w:r w:rsidRPr="00EE6C5B">
        <w:t>TA(</w:t>
      </w:r>
      <w:proofErr w:type="gramEnd"/>
      <w:r w:rsidRPr="00BD7534">
        <w:t>2024</w:t>
      </w:r>
      <w:r w:rsidRPr="00EE6C5B">
        <w:t>)</w:t>
      </w:r>
      <w:r w:rsidRPr="00BD7534">
        <w:t>0</w:t>
      </w:r>
      <w:bookmarkEnd w:id="0"/>
      <w:r w:rsidR="00DC5A1B" w:rsidRPr="00BD7534">
        <w:t>181</w:t>
      </w:r>
    </w:p>
    <w:p w14:paraId="51D154DB" w14:textId="77777777" w:rsidR="006C4415" w:rsidRPr="00EE6C5B" w:rsidRDefault="008F4DC7" w:rsidP="006C4415">
      <w:pPr>
        <w:pStyle w:val="ATHeading2"/>
      </w:pPr>
      <w:r w:rsidRPr="008F4DC7">
        <w:t>Screening af tredjelandsstatsborgere ved de ydre grænser</w:t>
      </w:r>
    </w:p>
    <w:p w14:paraId="66B123EE" w14:textId="77777777" w:rsidR="006C4415" w:rsidRPr="00EE6C5B" w:rsidRDefault="006C4415" w:rsidP="006C4415">
      <w:pPr>
        <w:rPr>
          <w:i/>
          <w:vanish/>
        </w:rPr>
      </w:pPr>
      <w:r w:rsidRPr="00EE6C5B">
        <w:rPr>
          <w:i/>
        </w:rPr>
        <w:fldChar w:fldCharType="begin"/>
      </w:r>
      <w:r w:rsidRPr="00EE6C5B">
        <w:rPr>
          <w:i/>
        </w:rPr>
        <w:instrText xml:space="preserve"> TC"(</w:instrText>
      </w:r>
      <w:bookmarkStart w:id="1" w:name="DocNumber"/>
      <w:r w:rsidRPr="00EE6C5B">
        <w:rPr>
          <w:i/>
        </w:rPr>
        <w:instrText>A</w:instrText>
      </w:r>
      <w:r w:rsidRPr="00BD7534">
        <w:rPr>
          <w:i/>
        </w:rPr>
        <w:instrText>9</w:instrText>
      </w:r>
      <w:r w:rsidRPr="00EE6C5B">
        <w:rPr>
          <w:i/>
        </w:rPr>
        <w:instrText>-</w:instrText>
      </w:r>
      <w:r w:rsidRPr="00BD7534">
        <w:rPr>
          <w:i/>
        </w:rPr>
        <w:instrText>0149</w:instrText>
      </w:r>
      <w:r w:rsidRPr="00EE6C5B">
        <w:rPr>
          <w:i/>
        </w:rPr>
        <w:instrText>/</w:instrText>
      </w:r>
      <w:r w:rsidRPr="00BD7534">
        <w:rPr>
          <w:i/>
        </w:rPr>
        <w:instrText>2023</w:instrText>
      </w:r>
      <w:bookmarkEnd w:id="1"/>
      <w:r w:rsidRPr="00EE6C5B">
        <w:rPr>
          <w:i/>
        </w:rPr>
        <w:instrText xml:space="preserve"> - Ordfører: Birgit Sippel)"\l</w:instrText>
      </w:r>
      <w:r w:rsidRPr="00BD7534">
        <w:rPr>
          <w:i/>
        </w:rPr>
        <w:instrText>3</w:instrText>
      </w:r>
      <w:r w:rsidRPr="00EE6C5B">
        <w:rPr>
          <w:i/>
        </w:rPr>
        <w:instrText xml:space="preserve"> \n&gt; \* MERGEFORMAT </w:instrText>
      </w:r>
      <w:r w:rsidRPr="00EE6C5B">
        <w:rPr>
          <w:i/>
        </w:rPr>
        <w:fldChar w:fldCharType="end"/>
      </w:r>
    </w:p>
    <w:p w14:paraId="34BC6184" w14:textId="77777777" w:rsidR="006C4415" w:rsidRPr="00EE6C5B" w:rsidRDefault="006C4415" w:rsidP="006C4415">
      <w:pPr>
        <w:rPr>
          <w:vanish/>
        </w:rPr>
      </w:pPr>
      <w:bookmarkStart w:id="2" w:name="Commission"/>
      <w:r w:rsidRPr="00EE6C5B">
        <w:rPr>
          <w:vanish/>
        </w:rPr>
        <w:t>Udvalget om Borgernes Rettigheder og Retlige og Indre Anliggender</w:t>
      </w:r>
      <w:bookmarkEnd w:id="2"/>
    </w:p>
    <w:p w14:paraId="39F5C8B0" w14:textId="77777777" w:rsidR="006C4415" w:rsidRPr="00EE6C5B" w:rsidRDefault="006C4415" w:rsidP="006C4415">
      <w:pPr>
        <w:rPr>
          <w:vanish/>
        </w:rPr>
      </w:pPr>
      <w:bookmarkStart w:id="3" w:name="PE"/>
      <w:r w:rsidRPr="00EE6C5B">
        <w:rPr>
          <w:vanish/>
        </w:rPr>
        <w:t>PE</w:t>
      </w:r>
      <w:r w:rsidRPr="00BD7534">
        <w:rPr>
          <w:vanish/>
        </w:rPr>
        <w:t>700</w:t>
      </w:r>
      <w:r w:rsidRPr="00EE6C5B">
        <w:rPr>
          <w:vanish/>
        </w:rPr>
        <w:t>.</w:t>
      </w:r>
      <w:r w:rsidRPr="00BD7534">
        <w:rPr>
          <w:vanish/>
        </w:rPr>
        <w:t>425</w:t>
      </w:r>
      <w:bookmarkEnd w:id="3"/>
    </w:p>
    <w:p w14:paraId="2520E992" w14:textId="0E54CC70" w:rsidR="006C4415" w:rsidRPr="00EE6C5B" w:rsidRDefault="006C4415" w:rsidP="006C4415">
      <w:pPr>
        <w:pStyle w:val="ATHeading3"/>
      </w:pPr>
      <w:bookmarkStart w:id="4" w:name="Sujet"/>
      <w:r w:rsidRPr="00EE6C5B">
        <w:t xml:space="preserve">Europa-Parlamentets lovgivningsmæssige beslutning af </w:t>
      </w:r>
      <w:r w:rsidR="00E40322" w:rsidRPr="00BD7534">
        <w:t>10</w:t>
      </w:r>
      <w:r w:rsidR="00E40322">
        <w:t>. april</w:t>
      </w:r>
      <w:r w:rsidRPr="00EE6C5B">
        <w:t xml:space="preserve"> </w:t>
      </w:r>
      <w:r w:rsidRPr="00BD7534">
        <w:t>2024</w:t>
      </w:r>
      <w:r w:rsidRPr="00EE6C5B">
        <w:t xml:space="preserve"> om forslag til Europa-Parlamentets og Rådets forordning om indførelse af screening af tredjelandsstatsborgere ved de ydre grænser og om ændring af forordning (EF) nr. </w:t>
      </w:r>
      <w:r w:rsidRPr="00BD7534">
        <w:t>767</w:t>
      </w:r>
      <w:r w:rsidRPr="00EE6C5B">
        <w:t>/</w:t>
      </w:r>
      <w:r w:rsidRPr="00BD7534">
        <w:t>2008</w:t>
      </w:r>
      <w:r w:rsidRPr="00EE6C5B">
        <w:t xml:space="preserve">, (EU) </w:t>
      </w:r>
      <w:r w:rsidRPr="00BD7534">
        <w:t>2017</w:t>
      </w:r>
      <w:r w:rsidRPr="00EE6C5B">
        <w:t>/</w:t>
      </w:r>
      <w:r w:rsidRPr="00BD7534">
        <w:t>2226</w:t>
      </w:r>
      <w:r w:rsidRPr="00EE6C5B">
        <w:t xml:space="preserve">, (EU) </w:t>
      </w:r>
      <w:r w:rsidRPr="00BD7534">
        <w:t>2018</w:t>
      </w:r>
      <w:r w:rsidRPr="00EE6C5B">
        <w:t>/</w:t>
      </w:r>
      <w:r w:rsidRPr="00BD7534">
        <w:t>1240</w:t>
      </w:r>
      <w:r w:rsidRPr="00EE6C5B">
        <w:t xml:space="preserve"> og (EU) </w:t>
      </w:r>
      <w:r w:rsidRPr="00BD7534">
        <w:t>2019</w:t>
      </w:r>
      <w:r w:rsidRPr="00EE6C5B">
        <w:t>/</w:t>
      </w:r>
      <w:r w:rsidRPr="00BD7534">
        <w:t>817</w:t>
      </w:r>
      <w:bookmarkEnd w:id="4"/>
      <w:r w:rsidRPr="00EE6C5B">
        <w:t xml:space="preserve"> </w:t>
      </w:r>
      <w:bookmarkStart w:id="5" w:name="References"/>
      <w:r w:rsidRPr="00EE6C5B">
        <w:t>(</w:t>
      </w:r>
      <w:proofErr w:type="gramStart"/>
      <w:r w:rsidRPr="00EE6C5B">
        <w:t>COM(</w:t>
      </w:r>
      <w:proofErr w:type="gramEnd"/>
      <w:r w:rsidRPr="00BD7534">
        <w:t>2020</w:t>
      </w:r>
      <w:r w:rsidRPr="00EE6C5B">
        <w:t>)</w:t>
      </w:r>
      <w:r w:rsidRPr="00BD7534">
        <w:t>0612</w:t>
      </w:r>
      <w:r w:rsidRPr="00EE6C5B">
        <w:t xml:space="preserve"> – C</w:t>
      </w:r>
      <w:r w:rsidRPr="00BD7534">
        <w:t>9</w:t>
      </w:r>
      <w:r w:rsidRPr="00EE6C5B">
        <w:t>-</w:t>
      </w:r>
      <w:r w:rsidRPr="00BD7534">
        <w:t>0307</w:t>
      </w:r>
      <w:r w:rsidRPr="00EE6C5B">
        <w:t>/</w:t>
      </w:r>
      <w:r w:rsidRPr="00BD7534">
        <w:t>2020</w:t>
      </w:r>
      <w:r w:rsidRPr="00EE6C5B">
        <w:t xml:space="preserve"> – </w:t>
      </w:r>
      <w:r w:rsidRPr="00BD7534">
        <w:t>2020</w:t>
      </w:r>
      <w:r w:rsidRPr="00EE6C5B">
        <w:t>/</w:t>
      </w:r>
      <w:r w:rsidRPr="00BD7534">
        <w:t>0278</w:t>
      </w:r>
      <w:r w:rsidRPr="00EE6C5B">
        <w:t>(COD))</w:t>
      </w:r>
      <w:bookmarkEnd w:id="5"/>
    </w:p>
    <w:p w14:paraId="7AAD5383" w14:textId="77777777" w:rsidR="006C4415" w:rsidRPr="00EE6C5B" w:rsidRDefault="006C4415" w:rsidP="006C4415"/>
    <w:p w14:paraId="6669C1BF" w14:textId="77777777" w:rsidR="00CB5B3E" w:rsidRPr="00EE6C5B" w:rsidRDefault="00CB5B3E" w:rsidP="00CB5B3E">
      <w:pPr>
        <w:pStyle w:val="NormalBold"/>
      </w:pPr>
      <w:bookmarkStart w:id="6" w:name="TextBodyBegin"/>
      <w:bookmarkEnd w:id="6"/>
      <w:r w:rsidRPr="00EE6C5B">
        <w:t>(Almindelig lovgivningsprocedure: førstebehandling)</w:t>
      </w:r>
    </w:p>
    <w:p w14:paraId="023AB1A7" w14:textId="77777777" w:rsidR="00CB5B3E" w:rsidRPr="00EE6C5B" w:rsidRDefault="00CB5B3E" w:rsidP="00CB5B3E">
      <w:pPr>
        <w:pStyle w:val="EPComma"/>
      </w:pPr>
      <w:r w:rsidRPr="00EE6C5B">
        <w:rPr>
          <w:i/>
        </w:rPr>
        <w:t>Europa-Parlamentet</w:t>
      </w:r>
      <w:r w:rsidRPr="00EE6C5B">
        <w:t>,</w:t>
      </w:r>
    </w:p>
    <w:p w14:paraId="20BE1169" w14:textId="77777777" w:rsidR="00CB5B3E" w:rsidRPr="00EE6C5B" w:rsidRDefault="00CB5B3E" w:rsidP="00CB5B3E">
      <w:pPr>
        <w:pStyle w:val="NormalHanging12a"/>
      </w:pPr>
      <w:r w:rsidRPr="00EE6C5B">
        <w:t>–</w:t>
      </w:r>
      <w:r w:rsidRPr="00EE6C5B">
        <w:tab/>
        <w:t>der henviser til Kommissionens forslag til Europa-Parlamentet og Rådet (</w:t>
      </w:r>
      <w:proofErr w:type="gramStart"/>
      <w:r w:rsidRPr="00EE6C5B">
        <w:t>COM(</w:t>
      </w:r>
      <w:proofErr w:type="gramEnd"/>
      <w:r w:rsidRPr="00BD7534">
        <w:t>2020</w:t>
      </w:r>
      <w:r w:rsidRPr="00EE6C5B">
        <w:t>)</w:t>
      </w:r>
      <w:r w:rsidRPr="00BD7534">
        <w:t>0612</w:t>
      </w:r>
      <w:r w:rsidRPr="00EE6C5B">
        <w:t>),</w:t>
      </w:r>
    </w:p>
    <w:p w14:paraId="36AEB666" w14:textId="77777777" w:rsidR="00CB5B3E" w:rsidRPr="00EE6C5B" w:rsidRDefault="00CB5B3E" w:rsidP="00CB5B3E">
      <w:pPr>
        <w:pStyle w:val="NormalHanging12a"/>
      </w:pPr>
      <w:r w:rsidRPr="00EE6C5B">
        <w:t>–</w:t>
      </w:r>
      <w:r w:rsidRPr="00EE6C5B">
        <w:tab/>
        <w:t xml:space="preserve">der henviser til artikel </w:t>
      </w:r>
      <w:r w:rsidRPr="00BD7534">
        <w:t>294</w:t>
      </w:r>
      <w:r w:rsidRPr="00EE6C5B">
        <w:t xml:space="preserve">, stk. </w:t>
      </w:r>
      <w:r w:rsidRPr="00BD7534">
        <w:t>2</w:t>
      </w:r>
      <w:r w:rsidRPr="00EE6C5B">
        <w:t>, og artikel </w:t>
      </w:r>
      <w:r w:rsidRPr="00BD7534">
        <w:t>77</w:t>
      </w:r>
      <w:r w:rsidRPr="00EE6C5B">
        <w:t>, stk. </w:t>
      </w:r>
      <w:r w:rsidRPr="00BD7534">
        <w:t>2</w:t>
      </w:r>
      <w:r w:rsidRPr="00EE6C5B">
        <w:t>, litra b) og d), i traktaten om Den Europæiske Unions funktionsmåde, på grundlag af hvilke Kommissionen har forelagt forslaget for Parlamentet (C</w:t>
      </w:r>
      <w:r w:rsidRPr="00BD7534">
        <w:t>9</w:t>
      </w:r>
      <w:r w:rsidRPr="00EE6C5B">
        <w:noBreakHyphen/>
      </w:r>
      <w:r w:rsidRPr="00BD7534">
        <w:t>0307</w:t>
      </w:r>
      <w:r w:rsidRPr="00EE6C5B">
        <w:t>/</w:t>
      </w:r>
      <w:r w:rsidRPr="00BD7534">
        <w:t>2020</w:t>
      </w:r>
      <w:r w:rsidRPr="00EE6C5B">
        <w:t>),</w:t>
      </w:r>
    </w:p>
    <w:p w14:paraId="67983BF2" w14:textId="77777777" w:rsidR="00CB5B3E" w:rsidRPr="00EE6C5B" w:rsidRDefault="00CB5B3E" w:rsidP="00CB5B3E">
      <w:pPr>
        <w:pStyle w:val="NormalHanging12a"/>
      </w:pPr>
      <w:r w:rsidRPr="00EE6C5B">
        <w:t>–</w:t>
      </w:r>
      <w:r w:rsidRPr="00EE6C5B">
        <w:tab/>
        <w:t xml:space="preserve">der henviser til artikel </w:t>
      </w:r>
      <w:r w:rsidRPr="00BD7534">
        <w:t>294</w:t>
      </w:r>
      <w:r w:rsidRPr="00EE6C5B">
        <w:t xml:space="preserve">, stk. </w:t>
      </w:r>
      <w:r w:rsidRPr="00BD7534">
        <w:t>3</w:t>
      </w:r>
      <w:r w:rsidRPr="00EE6C5B">
        <w:t>, i traktaten om Den Europæiske Unions funktionsmåde,</w:t>
      </w:r>
    </w:p>
    <w:p w14:paraId="5640AB66" w14:textId="451FD71D" w:rsidR="00CB5B3E" w:rsidRPr="00EE6C5B" w:rsidRDefault="00CB5B3E" w:rsidP="00CB5B3E">
      <w:pPr>
        <w:pStyle w:val="NormalHanging12a"/>
      </w:pPr>
      <w:r w:rsidRPr="00EE6C5B">
        <w:t>–</w:t>
      </w:r>
      <w:r w:rsidRPr="00EE6C5B">
        <w:tab/>
        <w:t xml:space="preserve">der henviser til den begrundede udtalelse, som inden for rammerne af protokol nr. </w:t>
      </w:r>
      <w:r w:rsidRPr="00BD7534">
        <w:t>2</w:t>
      </w:r>
      <w:r w:rsidRPr="00EE6C5B">
        <w:t xml:space="preserve"> om anvendelse af nærhedsprincippet og proportionalitetsprincippet er blevet forelagt af </w:t>
      </w:r>
      <w:r w:rsidR="0026105F" w:rsidRPr="00933E00">
        <w:t>den ungarske nationalforsamling</w:t>
      </w:r>
      <w:r w:rsidRPr="00EE6C5B">
        <w:t xml:space="preserve"> og det italienske senat, om at udkastet til lovgivningsmæssig retsakt ikke overholder nærhedsprincippet,</w:t>
      </w:r>
    </w:p>
    <w:p w14:paraId="09FC44E5" w14:textId="77777777" w:rsidR="00E40322" w:rsidRDefault="00E40322" w:rsidP="00E40322">
      <w:pPr>
        <w:pStyle w:val="NormalHanging12a"/>
      </w:pPr>
      <w:r w:rsidRPr="009A15F9">
        <w:t>–</w:t>
      </w:r>
      <w:r w:rsidRPr="009A15F9">
        <w:tab/>
        <w:t xml:space="preserve">der henviser til udtalelse </w:t>
      </w:r>
      <w:r>
        <w:t>af</w:t>
      </w:r>
      <w:r w:rsidRPr="00E262E4">
        <w:t xml:space="preserve"> </w:t>
      </w:r>
      <w:r w:rsidRPr="00BD7534">
        <w:t>25</w:t>
      </w:r>
      <w:r>
        <w:t xml:space="preserve">. februar </w:t>
      </w:r>
      <w:r w:rsidRPr="00BD7534">
        <w:t>2021</w:t>
      </w:r>
      <w:r w:rsidRPr="00E262E4">
        <w:t xml:space="preserve"> fra Det Europæiske Økonomiske og Sociale Udvalg</w:t>
      </w:r>
      <w:r>
        <w:rPr>
          <w:rStyle w:val="FootnoteReference"/>
        </w:rPr>
        <w:footnoteReference w:id="1"/>
      </w:r>
      <w:r>
        <w:t>,</w:t>
      </w:r>
    </w:p>
    <w:p w14:paraId="2DEBBAB1" w14:textId="77777777" w:rsidR="00E40322" w:rsidRPr="005A01F0" w:rsidRDefault="00E40322" w:rsidP="00E40322">
      <w:pPr>
        <w:pStyle w:val="NormalHanging12a"/>
      </w:pPr>
      <w:r w:rsidRPr="009A15F9">
        <w:t>–</w:t>
      </w:r>
      <w:r w:rsidRPr="009A15F9">
        <w:tab/>
        <w:t xml:space="preserve">der henviser til udtalelse </w:t>
      </w:r>
      <w:r w:rsidRPr="00E262E4">
        <w:t xml:space="preserve">af </w:t>
      </w:r>
      <w:r w:rsidRPr="00BD7534">
        <w:t>19</w:t>
      </w:r>
      <w:r>
        <w:t xml:space="preserve">. marts </w:t>
      </w:r>
      <w:r w:rsidRPr="00BD7534">
        <w:t>2021</w:t>
      </w:r>
      <w:r w:rsidRPr="00E262E4">
        <w:t xml:space="preserve"> fra Regionsudvalget</w:t>
      </w:r>
      <w:r>
        <w:rPr>
          <w:rStyle w:val="FootnoteReference"/>
        </w:rPr>
        <w:footnoteReference w:id="2"/>
      </w:r>
      <w:r>
        <w:t>,</w:t>
      </w:r>
    </w:p>
    <w:p w14:paraId="4765E64D" w14:textId="77777777" w:rsidR="00E40322" w:rsidRPr="005A01F0" w:rsidRDefault="00E40322" w:rsidP="00E40322">
      <w:pPr>
        <w:pStyle w:val="NormalHanging12a"/>
      </w:pPr>
      <w:r>
        <w:t>–</w:t>
      </w:r>
      <w:r>
        <w:tab/>
      </w:r>
      <w:r>
        <w:rPr>
          <w:noProof/>
          <w:szCs w:val="24"/>
        </w:rPr>
        <w:t xml:space="preserve">der henviser til, at det kompetente udvalg har godkendt den foreløbige aftale i henhold </w:t>
      </w:r>
      <w:r>
        <w:rPr>
          <w:noProof/>
          <w:szCs w:val="24"/>
        </w:rPr>
        <w:lastRenderedPageBreak/>
        <w:t xml:space="preserve">til forretningsordenens artikel </w:t>
      </w:r>
      <w:r w:rsidRPr="00BD7534">
        <w:rPr>
          <w:noProof/>
          <w:szCs w:val="24"/>
        </w:rPr>
        <w:t>74</w:t>
      </w:r>
      <w:r>
        <w:rPr>
          <w:noProof/>
          <w:szCs w:val="24"/>
        </w:rPr>
        <w:t xml:space="preserve">, stk. </w:t>
      </w:r>
      <w:r w:rsidRPr="00BD7534">
        <w:rPr>
          <w:noProof/>
          <w:szCs w:val="24"/>
        </w:rPr>
        <w:t>4</w:t>
      </w:r>
      <w:r>
        <w:rPr>
          <w:noProof/>
          <w:szCs w:val="24"/>
        </w:rPr>
        <w:t xml:space="preserve">, og at Rådets repræsentant ved skrivelse af </w:t>
      </w:r>
      <w:r w:rsidRPr="00BD7534">
        <w:rPr>
          <w:noProof/>
          <w:szCs w:val="24"/>
        </w:rPr>
        <w:t>8</w:t>
      </w:r>
      <w:r>
        <w:rPr>
          <w:noProof/>
          <w:szCs w:val="24"/>
        </w:rPr>
        <w:t xml:space="preserve">. februar </w:t>
      </w:r>
      <w:r w:rsidRPr="00BD7534">
        <w:rPr>
          <w:noProof/>
          <w:szCs w:val="24"/>
        </w:rPr>
        <w:t>2024</w:t>
      </w:r>
      <w:r>
        <w:rPr>
          <w:noProof/>
          <w:szCs w:val="24"/>
        </w:rPr>
        <w:t xml:space="preserve"> forpligtede sig til at godkende Europa-Parlamentets holdning, jf. artikel </w:t>
      </w:r>
      <w:r w:rsidRPr="00BD7534">
        <w:rPr>
          <w:noProof/>
          <w:szCs w:val="24"/>
        </w:rPr>
        <w:t>294</w:t>
      </w:r>
      <w:r>
        <w:rPr>
          <w:noProof/>
          <w:szCs w:val="24"/>
        </w:rPr>
        <w:t xml:space="preserve">, stk. </w:t>
      </w:r>
      <w:r w:rsidRPr="00BD7534">
        <w:rPr>
          <w:noProof/>
          <w:szCs w:val="24"/>
        </w:rPr>
        <w:t>4</w:t>
      </w:r>
      <w:r>
        <w:rPr>
          <w:noProof/>
          <w:szCs w:val="24"/>
        </w:rPr>
        <w:t>, i traktaten om Den Europæiske Unions funktionsmåde</w:t>
      </w:r>
      <w:r>
        <w:t xml:space="preserve">, </w:t>
      </w:r>
    </w:p>
    <w:p w14:paraId="2B40F52F" w14:textId="77777777" w:rsidR="00CB5B3E" w:rsidRPr="00EE6C5B" w:rsidRDefault="00CB5B3E" w:rsidP="00AF1514">
      <w:pPr>
        <w:pStyle w:val="NormalHanging12a"/>
        <w:ind w:left="0" w:firstLine="0"/>
      </w:pPr>
      <w:r w:rsidRPr="00EE6C5B">
        <w:t>–</w:t>
      </w:r>
      <w:r w:rsidRPr="00EE6C5B">
        <w:tab/>
        <w:t xml:space="preserve">der henviser til forretningsordenens artikel </w:t>
      </w:r>
      <w:r w:rsidRPr="00BD7534">
        <w:t>59</w:t>
      </w:r>
      <w:r w:rsidRPr="00EE6C5B">
        <w:t>,</w:t>
      </w:r>
    </w:p>
    <w:p w14:paraId="760AE469" w14:textId="77777777" w:rsidR="00CB5B3E" w:rsidRPr="00EE6C5B" w:rsidRDefault="00CB5B3E" w:rsidP="00CB5B3E">
      <w:pPr>
        <w:pStyle w:val="NormalHanging12a"/>
      </w:pPr>
      <w:r w:rsidRPr="00EE6C5B">
        <w:t>–</w:t>
      </w:r>
      <w:r w:rsidRPr="00EE6C5B">
        <w:tab/>
        <w:t>der henviser til betænkning fra Udvalget om Borgernes Rettigheder og Retlige og Indre Anliggender (A</w:t>
      </w:r>
      <w:r w:rsidRPr="00BD7534">
        <w:t>9</w:t>
      </w:r>
      <w:r w:rsidRPr="00EE6C5B">
        <w:noBreakHyphen/>
      </w:r>
      <w:r w:rsidRPr="00BD7534">
        <w:t>0149</w:t>
      </w:r>
      <w:r w:rsidRPr="00EE6C5B">
        <w:t>/</w:t>
      </w:r>
      <w:r w:rsidRPr="00BD7534">
        <w:t>2023</w:t>
      </w:r>
      <w:r w:rsidRPr="00EE6C5B">
        <w:t>),</w:t>
      </w:r>
    </w:p>
    <w:p w14:paraId="1AE99645" w14:textId="77777777" w:rsidR="00CB5B3E" w:rsidRPr="00EE6C5B" w:rsidRDefault="00CB5B3E" w:rsidP="00CB5B3E">
      <w:pPr>
        <w:pStyle w:val="NormalHanging12a"/>
      </w:pPr>
      <w:r w:rsidRPr="00BD7534">
        <w:t>1</w:t>
      </w:r>
      <w:r w:rsidRPr="00EE6C5B">
        <w:t>.</w:t>
      </w:r>
      <w:r w:rsidRPr="00EE6C5B">
        <w:tab/>
        <w:t>vedtager nedenstående holdning ved førstebehandling;</w:t>
      </w:r>
    </w:p>
    <w:p w14:paraId="0E368DF1" w14:textId="77777777" w:rsidR="00CB5B3E" w:rsidRPr="00EE6C5B" w:rsidRDefault="00CB5B3E" w:rsidP="00CB5B3E">
      <w:pPr>
        <w:pStyle w:val="NormalHanging12a"/>
      </w:pPr>
      <w:r w:rsidRPr="00BD7534">
        <w:t>2</w:t>
      </w:r>
      <w:r w:rsidRPr="00EE6C5B">
        <w:t>.</w:t>
      </w:r>
      <w:r w:rsidRPr="00EE6C5B">
        <w:tab/>
        <w:t>anmoder om fornyet forelæggelse, hvis Kommissionen erstatter, i væsentlig grad ændrer eller agter i væsentlig grad at ændre sit forslag;</w:t>
      </w:r>
    </w:p>
    <w:p w14:paraId="5DF004DB" w14:textId="77777777" w:rsidR="00CB5B3E" w:rsidRPr="00EE6C5B" w:rsidRDefault="00CB5B3E" w:rsidP="00CB5B3E">
      <w:pPr>
        <w:pStyle w:val="NormalHanging12a"/>
      </w:pPr>
      <w:r w:rsidRPr="00BD7534">
        <w:t>3</w:t>
      </w:r>
      <w:r w:rsidRPr="00EE6C5B">
        <w:t>.</w:t>
      </w:r>
      <w:r w:rsidRPr="00EE6C5B">
        <w:tab/>
        <w:t>pålægger sin formand at sende Parlamentets holdning til Rådet og Kommissionen samt til de nationale parlamenter.</w:t>
      </w:r>
    </w:p>
    <w:p w14:paraId="15F57C29" w14:textId="77777777" w:rsidR="00971ED8" w:rsidRDefault="00971ED8" w:rsidP="00CB5B3E">
      <w:pPr>
        <w:sectPr w:rsidR="00971ED8" w:rsidSect="00EE6C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41235F94" w14:textId="1DFFAD9D" w:rsidR="00971ED8" w:rsidRPr="00EF7590" w:rsidRDefault="00971ED8" w:rsidP="00971ED8">
      <w:pPr>
        <w:pStyle w:val="ATHeading3"/>
      </w:pPr>
      <w:r w:rsidRPr="00EF7590">
        <w:lastRenderedPageBreak/>
        <w:t>P</w:t>
      </w:r>
      <w:r w:rsidRPr="00BD7534">
        <w:t>9</w:t>
      </w:r>
      <w:r w:rsidRPr="00EF7590">
        <w:t>_TC</w:t>
      </w:r>
      <w:r w:rsidRPr="00BD7534">
        <w:t>1</w:t>
      </w:r>
      <w:r w:rsidRPr="00EF7590">
        <w:t>-</w:t>
      </w:r>
      <w:proofErr w:type="gramStart"/>
      <w:r w:rsidRPr="00EF7590">
        <w:t>COD(</w:t>
      </w:r>
      <w:proofErr w:type="gramEnd"/>
      <w:r w:rsidRPr="00BD7534">
        <w:t>2020</w:t>
      </w:r>
      <w:r>
        <w:t>)</w:t>
      </w:r>
      <w:r w:rsidRPr="00BD7534">
        <w:t>0278</w:t>
      </w:r>
    </w:p>
    <w:p w14:paraId="0516916D" w14:textId="2E72E239" w:rsidR="00971ED8" w:rsidRPr="00EF7590" w:rsidRDefault="00971ED8" w:rsidP="00971ED8">
      <w:pPr>
        <w:pStyle w:val="Typedudocument"/>
        <w:spacing w:before="240" w:after="240"/>
        <w:jc w:val="left"/>
        <w:rPr>
          <w:noProof/>
        </w:rPr>
      </w:pPr>
      <w:r w:rsidRPr="00EF7590">
        <w:t xml:space="preserve">Europa-Parlamentets holdning fastlagt ved førstebehandlingen den </w:t>
      </w:r>
      <w:r w:rsidRPr="00BD7534">
        <w:t>10</w:t>
      </w:r>
      <w:r>
        <w:t xml:space="preserve">. april </w:t>
      </w:r>
      <w:r w:rsidRPr="00BD7534">
        <w:t>2024</w:t>
      </w:r>
      <w:r w:rsidRPr="00EF7590">
        <w:t xml:space="preserve"> med henblik på v</w:t>
      </w:r>
      <w:bookmarkStart w:id="7" w:name="_GoBack"/>
      <w:bookmarkEnd w:id="7"/>
      <w:r w:rsidRPr="00EF7590">
        <w:t xml:space="preserve">edtagelse af Europa-Parlamentets og Rådets </w:t>
      </w:r>
      <w:r>
        <w:t xml:space="preserve">forordning </w:t>
      </w:r>
      <w:r w:rsidRPr="00EF7590">
        <w:t xml:space="preserve">(EU) </w:t>
      </w:r>
      <w:r w:rsidRPr="00BD7534">
        <w:rPr>
          <w:rFonts w:eastAsia="Calibri"/>
        </w:rPr>
        <w:t>2024</w:t>
      </w:r>
      <w:r w:rsidRPr="00EF7590">
        <w:rPr>
          <w:rFonts w:eastAsia="Calibri"/>
        </w:rPr>
        <w:t xml:space="preserve">/... om </w:t>
      </w:r>
      <w:r w:rsidRPr="00971ED8">
        <w:rPr>
          <w:color w:val="000000"/>
          <w:lang w:eastAsia="lt-LT"/>
          <w14:ligatures w14:val="standardContextual"/>
        </w:rPr>
        <w:t xml:space="preserve">indførelse af screening af tredjelandsstatsborgere ved de ydre grænser og om ændring af forordning (EF) nr. </w:t>
      </w:r>
      <w:r w:rsidRPr="00BD7534">
        <w:rPr>
          <w:color w:val="000000"/>
          <w:lang w:eastAsia="lt-LT"/>
          <w14:ligatures w14:val="standardContextual"/>
        </w:rPr>
        <w:t>767</w:t>
      </w:r>
      <w:r w:rsidRPr="00971ED8">
        <w:rPr>
          <w:color w:val="000000"/>
          <w:lang w:eastAsia="lt-LT"/>
          <w14:ligatures w14:val="standardContextual"/>
        </w:rPr>
        <w:t>/</w:t>
      </w:r>
      <w:r w:rsidRPr="00BD7534">
        <w:rPr>
          <w:color w:val="000000"/>
          <w:lang w:eastAsia="lt-LT"/>
          <w14:ligatures w14:val="standardContextual"/>
        </w:rPr>
        <w:t>2008</w:t>
      </w:r>
      <w:r w:rsidRPr="00971ED8">
        <w:rPr>
          <w:color w:val="000000"/>
          <w:lang w:eastAsia="lt-LT"/>
          <w14:ligatures w14:val="standardContextual"/>
        </w:rPr>
        <w:t xml:space="preserve">, (EU) </w:t>
      </w:r>
      <w:r w:rsidRPr="00BD7534">
        <w:rPr>
          <w:color w:val="000000"/>
          <w:lang w:eastAsia="lt-LT"/>
          <w14:ligatures w14:val="standardContextual"/>
        </w:rPr>
        <w:t>2017</w:t>
      </w:r>
      <w:r w:rsidRPr="00971ED8">
        <w:rPr>
          <w:color w:val="000000"/>
          <w:lang w:eastAsia="lt-LT"/>
          <w14:ligatures w14:val="standardContextual"/>
        </w:rPr>
        <w:t>/</w:t>
      </w:r>
      <w:r w:rsidRPr="00BD7534">
        <w:rPr>
          <w:color w:val="000000"/>
          <w:lang w:eastAsia="lt-LT"/>
          <w14:ligatures w14:val="standardContextual"/>
        </w:rPr>
        <w:t>2226</w:t>
      </w:r>
      <w:r w:rsidRPr="00971ED8">
        <w:rPr>
          <w:color w:val="000000"/>
          <w:lang w:eastAsia="lt-LT"/>
          <w14:ligatures w14:val="standardContextual"/>
        </w:rPr>
        <w:t xml:space="preserve">, (EU) </w:t>
      </w:r>
      <w:r w:rsidRPr="00BD7534">
        <w:rPr>
          <w:color w:val="000000"/>
          <w:lang w:eastAsia="lt-LT"/>
          <w14:ligatures w14:val="standardContextual"/>
        </w:rPr>
        <w:t>2018</w:t>
      </w:r>
      <w:r w:rsidRPr="00971ED8">
        <w:rPr>
          <w:color w:val="000000"/>
          <w:lang w:eastAsia="lt-LT"/>
          <w14:ligatures w14:val="standardContextual"/>
        </w:rPr>
        <w:t>/</w:t>
      </w:r>
      <w:r w:rsidRPr="00BD7534">
        <w:rPr>
          <w:color w:val="000000"/>
          <w:lang w:eastAsia="lt-LT"/>
          <w14:ligatures w14:val="standardContextual"/>
        </w:rPr>
        <w:t>1240</w:t>
      </w:r>
      <w:r w:rsidRPr="00971ED8">
        <w:rPr>
          <w:color w:val="000000"/>
          <w:lang w:eastAsia="lt-LT"/>
          <w14:ligatures w14:val="standardContextual"/>
        </w:rPr>
        <w:t xml:space="preserve"> og (EU) </w:t>
      </w:r>
      <w:r w:rsidRPr="00BD7534">
        <w:rPr>
          <w:color w:val="000000"/>
          <w:lang w:eastAsia="lt-LT"/>
          <w14:ligatures w14:val="standardContextual"/>
        </w:rPr>
        <w:t>2019</w:t>
      </w:r>
      <w:r w:rsidRPr="00971ED8">
        <w:rPr>
          <w:color w:val="000000"/>
          <w:lang w:eastAsia="lt-LT"/>
          <w14:ligatures w14:val="standardContextual"/>
        </w:rPr>
        <w:t>/</w:t>
      </w:r>
      <w:r w:rsidRPr="00BD7534">
        <w:rPr>
          <w:color w:val="000000"/>
          <w:lang w:eastAsia="lt-LT"/>
          <w14:ligatures w14:val="standardContextual"/>
        </w:rPr>
        <w:t>817</w:t>
      </w:r>
    </w:p>
    <w:p w14:paraId="4DD5C236" w14:textId="631E0A60" w:rsidR="00971ED8" w:rsidRPr="00690D38" w:rsidRDefault="00FD101A" w:rsidP="00971ED8">
      <w:r w:rsidRPr="00DC166C">
        <w:rPr>
          <w:i/>
        </w:rPr>
        <w:t xml:space="preserve">(Eftersom der var indgået en aftale mellem Parlamentet og Rådet, svarer Parlamentets holdning til den endelige retsakt, </w:t>
      </w:r>
      <w:r w:rsidRPr="00FD101A">
        <w:rPr>
          <w:i/>
        </w:rPr>
        <w:t xml:space="preserve">forordning (EU) </w:t>
      </w:r>
      <w:r>
        <w:rPr>
          <w:i/>
        </w:rPr>
        <w:t>2024/1356</w:t>
      </w:r>
      <w:r w:rsidRPr="00DC166C">
        <w:rPr>
          <w:i/>
        </w:rPr>
        <w:t>.)</w:t>
      </w:r>
    </w:p>
    <w:sectPr w:rsidR="00971ED8" w:rsidRPr="00690D38" w:rsidSect="00EE6C5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83211" w14:textId="77777777" w:rsidR="006C4415" w:rsidRPr="00EE6C5B" w:rsidRDefault="006C4415">
      <w:r w:rsidRPr="00EE6C5B">
        <w:separator/>
      </w:r>
    </w:p>
  </w:endnote>
  <w:endnote w:type="continuationSeparator" w:id="0">
    <w:p w14:paraId="1E75A567" w14:textId="77777777" w:rsidR="006C4415" w:rsidRPr="00EE6C5B" w:rsidRDefault="006C4415">
      <w:r w:rsidRPr="00EE6C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A60E6" w14:textId="77777777" w:rsidR="00064002" w:rsidRPr="00EE6C5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A75B9" w14:textId="77777777" w:rsidR="00064002" w:rsidRPr="00EE6C5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E5D86" w14:textId="77777777" w:rsidR="00064002" w:rsidRPr="00EE6C5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B0927" w14:textId="77777777" w:rsidR="006C4415" w:rsidRPr="00EE6C5B" w:rsidRDefault="006C4415">
      <w:r w:rsidRPr="00EE6C5B">
        <w:separator/>
      </w:r>
    </w:p>
  </w:footnote>
  <w:footnote w:type="continuationSeparator" w:id="0">
    <w:p w14:paraId="68F0A16A" w14:textId="77777777" w:rsidR="006C4415" w:rsidRPr="00EE6C5B" w:rsidRDefault="006C4415">
      <w:r w:rsidRPr="00EE6C5B">
        <w:continuationSeparator/>
      </w:r>
    </w:p>
  </w:footnote>
  <w:footnote w:id="1">
    <w:p w14:paraId="43231307" w14:textId="77777777" w:rsidR="00E40322" w:rsidRPr="00AF1514" w:rsidRDefault="00E40322" w:rsidP="00AF1514">
      <w:pPr>
        <w:pStyle w:val="FootnoteText"/>
        <w:ind w:left="567" w:hanging="567"/>
        <w:rPr>
          <w:sz w:val="24"/>
          <w:szCs w:val="24"/>
          <w:lang w:val="da-DK"/>
        </w:rPr>
      </w:pPr>
      <w:r w:rsidRPr="00AF1514">
        <w:rPr>
          <w:rStyle w:val="FootnoteReference"/>
          <w:sz w:val="24"/>
          <w:szCs w:val="24"/>
        </w:rPr>
        <w:footnoteRef/>
      </w:r>
      <w:r w:rsidRPr="00AF1514">
        <w:rPr>
          <w:sz w:val="24"/>
          <w:szCs w:val="24"/>
          <w:lang w:val="da-DK"/>
        </w:rPr>
        <w:t xml:space="preserve"> </w:t>
      </w:r>
      <w:r w:rsidRPr="00AF1514"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 xml:space="preserve">EUT C </w:t>
      </w:r>
      <w:r w:rsidRPr="00BD7534">
        <w:rPr>
          <w:sz w:val="24"/>
          <w:szCs w:val="24"/>
          <w:lang w:val="da-DK"/>
        </w:rPr>
        <w:t>155</w:t>
      </w:r>
      <w:r>
        <w:rPr>
          <w:sz w:val="24"/>
          <w:szCs w:val="24"/>
          <w:lang w:val="da-DK"/>
        </w:rPr>
        <w:t xml:space="preserve"> af </w:t>
      </w:r>
      <w:r w:rsidRPr="00BD7534">
        <w:rPr>
          <w:sz w:val="24"/>
          <w:szCs w:val="24"/>
          <w:lang w:val="da-DK"/>
        </w:rPr>
        <w:t>30</w:t>
      </w:r>
      <w:r>
        <w:rPr>
          <w:sz w:val="24"/>
          <w:szCs w:val="24"/>
          <w:lang w:val="da-DK"/>
        </w:rPr>
        <w:t>.</w:t>
      </w:r>
      <w:r w:rsidRPr="00BD7534">
        <w:rPr>
          <w:sz w:val="24"/>
          <w:szCs w:val="24"/>
          <w:lang w:val="da-DK"/>
        </w:rPr>
        <w:t>4</w:t>
      </w:r>
      <w:r>
        <w:rPr>
          <w:sz w:val="24"/>
          <w:szCs w:val="24"/>
          <w:lang w:val="da-DK"/>
        </w:rPr>
        <w:t>.</w:t>
      </w:r>
      <w:r w:rsidRPr="00BD7534">
        <w:rPr>
          <w:sz w:val="24"/>
          <w:szCs w:val="24"/>
          <w:lang w:val="da-DK"/>
        </w:rPr>
        <w:t>2021</w:t>
      </w:r>
      <w:r>
        <w:rPr>
          <w:sz w:val="24"/>
          <w:szCs w:val="24"/>
          <w:lang w:val="da-DK"/>
        </w:rPr>
        <w:t xml:space="preserve">, s. </w:t>
      </w:r>
      <w:r w:rsidRPr="00BD7534">
        <w:rPr>
          <w:sz w:val="24"/>
          <w:szCs w:val="24"/>
          <w:lang w:val="da-DK"/>
        </w:rPr>
        <w:t>58</w:t>
      </w:r>
      <w:r>
        <w:rPr>
          <w:sz w:val="24"/>
          <w:szCs w:val="24"/>
          <w:lang w:val="da-DK"/>
        </w:rPr>
        <w:t>.</w:t>
      </w:r>
    </w:p>
  </w:footnote>
  <w:footnote w:id="2">
    <w:p w14:paraId="339DBD33" w14:textId="77777777" w:rsidR="00E40322" w:rsidRPr="00AF1514" w:rsidRDefault="00E40322" w:rsidP="00AF1514">
      <w:pPr>
        <w:pStyle w:val="FootnoteText"/>
        <w:ind w:left="567" w:hanging="567"/>
        <w:rPr>
          <w:sz w:val="24"/>
          <w:szCs w:val="24"/>
          <w:lang w:val="da-DK"/>
        </w:rPr>
      </w:pPr>
      <w:r w:rsidRPr="00AF1514">
        <w:rPr>
          <w:rStyle w:val="FootnoteReference"/>
          <w:sz w:val="24"/>
          <w:szCs w:val="24"/>
        </w:rPr>
        <w:footnoteRef/>
      </w:r>
      <w:r w:rsidRPr="00AF1514">
        <w:rPr>
          <w:sz w:val="24"/>
          <w:szCs w:val="24"/>
          <w:lang w:val="da-DK"/>
        </w:rPr>
        <w:t xml:space="preserve"> </w:t>
      </w:r>
      <w:r w:rsidRPr="00AF1514">
        <w:rPr>
          <w:sz w:val="24"/>
          <w:szCs w:val="24"/>
          <w:lang w:val="da-DK"/>
        </w:rPr>
        <w:tab/>
      </w:r>
      <w:r>
        <w:rPr>
          <w:sz w:val="24"/>
          <w:szCs w:val="24"/>
          <w:lang w:val="da-DK"/>
        </w:rPr>
        <w:t xml:space="preserve">EUT C </w:t>
      </w:r>
      <w:r w:rsidRPr="00BD7534">
        <w:rPr>
          <w:sz w:val="24"/>
          <w:szCs w:val="24"/>
          <w:lang w:val="da-DK"/>
        </w:rPr>
        <w:t>175</w:t>
      </w:r>
      <w:r>
        <w:rPr>
          <w:sz w:val="24"/>
          <w:szCs w:val="24"/>
          <w:lang w:val="da-DK"/>
        </w:rPr>
        <w:t xml:space="preserve"> af </w:t>
      </w:r>
      <w:r w:rsidRPr="00BD7534">
        <w:rPr>
          <w:sz w:val="24"/>
          <w:szCs w:val="24"/>
          <w:lang w:val="da-DK"/>
        </w:rPr>
        <w:t>7</w:t>
      </w:r>
      <w:r>
        <w:rPr>
          <w:sz w:val="24"/>
          <w:szCs w:val="24"/>
          <w:lang w:val="da-DK"/>
        </w:rPr>
        <w:t>.</w:t>
      </w:r>
      <w:r w:rsidRPr="00BD7534">
        <w:rPr>
          <w:sz w:val="24"/>
          <w:szCs w:val="24"/>
          <w:lang w:val="da-DK"/>
        </w:rPr>
        <w:t>5</w:t>
      </w:r>
      <w:r>
        <w:rPr>
          <w:sz w:val="24"/>
          <w:szCs w:val="24"/>
          <w:lang w:val="da-DK"/>
        </w:rPr>
        <w:t>.</w:t>
      </w:r>
      <w:r w:rsidRPr="00BD7534">
        <w:rPr>
          <w:sz w:val="24"/>
          <w:szCs w:val="24"/>
          <w:lang w:val="da-DK"/>
        </w:rPr>
        <w:t>2021</w:t>
      </w:r>
      <w:r>
        <w:rPr>
          <w:sz w:val="24"/>
          <w:szCs w:val="24"/>
          <w:lang w:val="da-DK"/>
        </w:rPr>
        <w:t xml:space="preserve">, s. </w:t>
      </w:r>
      <w:r w:rsidRPr="00BD7534">
        <w:rPr>
          <w:sz w:val="24"/>
          <w:szCs w:val="24"/>
          <w:lang w:val="da-DK"/>
        </w:rPr>
        <w:t>32</w:t>
      </w:r>
      <w:r>
        <w:rPr>
          <w:sz w:val="24"/>
          <w:szCs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CCDBF" w14:textId="77777777" w:rsidR="00064002" w:rsidRPr="00EE6C5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920FE" w14:textId="77777777" w:rsidR="00064002" w:rsidRPr="00EE6C5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C63D3" w14:textId="77777777" w:rsidR="00064002" w:rsidRPr="00EE6C5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5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6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5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6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ListNumber1Level2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Number1Level3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9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1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2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3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4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7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0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1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2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6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7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38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39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11"/>
  </w:num>
  <w:num w:numId="2">
    <w:abstractNumId w:val="18"/>
  </w:num>
  <w:num w:numId="3">
    <w:abstractNumId w:val="30"/>
  </w:num>
  <w:num w:numId="4">
    <w:abstractNumId w:val="10"/>
  </w:num>
  <w:num w:numId="5">
    <w:abstractNumId w:val="31"/>
  </w:num>
  <w:num w:numId="6">
    <w:abstractNumId w:val="27"/>
  </w:num>
  <w:num w:numId="7">
    <w:abstractNumId w:val="12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8"/>
  </w:num>
  <w:num w:numId="13">
    <w:abstractNumId w:val="22"/>
  </w:num>
  <w:num w:numId="14">
    <w:abstractNumId w:val="15"/>
  </w:num>
  <w:num w:numId="15">
    <w:abstractNumId w:val="14"/>
  </w:num>
  <w:num w:numId="16">
    <w:abstractNumId w:val="29"/>
  </w:num>
  <w:num w:numId="17">
    <w:abstractNumId w:val="35"/>
  </w:num>
  <w:num w:numId="18">
    <w:abstractNumId w:val="9"/>
  </w:num>
  <w:num w:numId="19">
    <w:abstractNumId w:val="16"/>
  </w:num>
  <w:num w:numId="20">
    <w:abstractNumId w:val="13"/>
  </w:num>
  <w:num w:numId="21">
    <w:abstractNumId w:val="17"/>
  </w:num>
  <w:num w:numId="22">
    <w:abstractNumId w:val="2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5"/>
  </w:num>
  <w:num w:numId="26">
    <w:abstractNumId w:val="7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6"/>
  </w:num>
  <w:num w:numId="30">
    <w:abstractNumId w:val="8"/>
  </w:num>
  <w:num w:numId="31">
    <w:abstractNumId w:val="2"/>
  </w:num>
  <w:num w:numId="32">
    <w:abstractNumId w:val="4"/>
  </w:num>
  <w:num w:numId="33">
    <w:abstractNumId w:val="19"/>
  </w:num>
  <w:num w:numId="34">
    <w:abstractNumId w:val="20"/>
  </w:num>
  <w:num w:numId="35">
    <w:abstractNumId w:val="21"/>
  </w:num>
  <w:num w:numId="36">
    <w:abstractNumId w:val="23"/>
  </w:num>
  <w:num w:numId="37">
    <w:abstractNumId w:val="26"/>
  </w:num>
  <w:num w:numId="38">
    <w:abstractNumId w:val="37"/>
  </w:num>
  <w:num w:numId="39">
    <w:abstractNumId w:val="36"/>
  </w:num>
  <w:num w:numId="40">
    <w:abstractNumId w:val="3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DA"/>
    <w:docVar w:name="dvnumam" w:val="209"/>
    <w:docVar w:name="dvpe" w:val="700.425"/>
    <w:docVar w:name="dvrapporteur" w:val="Ordfører: "/>
    <w:docVar w:name="dvstar" w:val="***I"/>
    <w:docVar w:name="dvtitre" w:val="Europa-Parlamentets lovgivningsmæssige beslutning af xx.xx 2024 om forslag til Europa-Parlamentets og Rådets forordning om indførelse af screening af tredjelandsstatsborgere ved de ydre grænser og om ændring af forordning (EF) nr. 767/2008, (EU) 2017/2226, (EU) 2018/1240 og (EU) 2019/817(COM(2020)0612 – C9-0307/2020 – 2020/0278(COD))"/>
  </w:docVars>
  <w:rsids>
    <w:rsidRoot w:val="006C4415"/>
    <w:rsid w:val="00002272"/>
    <w:rsid w:val="00063BE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105F"/>
    <w:rsid w:val="002767FF"/>
    <w:rsid w:val="002B18FE"/>
    <w:rsid w:val="002B5493"/>
    <w:rsid w:val="002D4E76"/>
    <w:rsid w:val="00343214"/>
    <w:rsid w:val="00361C00"/>
    <w:rsid w:val="00395FA1"/>
    <w:rsid w:val="003C1E9E"/>
    <w:rsid w:val="003E15D4"/>
    <w:rsid w:val="00411CCE"/>
    <w:rsid w:val="0041666E"/>
    <w:rsid w:val="00421060"/>
    <w:rsid w:val="00466FA4"/>
    <w:rsid w:val="00471C19"/>
    <w:rsid w:val="0048122F"/>
    <w:rsid w:val="004867E3"/>
    <w:rsid w:val="00494A28"/>
    <w:rsid w:val="004C0004"/>
    <w:rsid w:val="004C5D52"/>
    <w:rsid w:val="0050519A"/>
    <w:rsid w:val="005072A1"/>
    <w:rsid w:val="00514517"/>
    <w:rsid w:val="00532418"/>
    <w:rsid w:val="00545827"/>
    <w:rsid w:val="00560270"/>
    <w:rsid w:val="005C2568"/>
    <w:rsid w:val="006037C0"/>
    <w:rsid w:val="006631B6"/>
    <w:rsid w:val="00680577"/>
    <w:rsid w:val="006C4415"/>
    <w:rsid w:val="006F6280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2A1D"/>
    <w:rsid w:val="007E3AAD"/>
    <w:rsid w:val="00817416"/>
    <w:rsid w:val="00825608"/>
    <w:rsid w:val="00842779"/>
    <w:rsid w:val="008626C1"/>
    <w:rsid w:val="00865F67"/>
    <w:rsid w:val="00881A7B"/>
    <w:rsid w:val="008840E5"/>
    <w:rsid w:val="00887B3E"/>
    <w:rsid w:val="008A27CD"/>
    <w:rsid w:val="008C2AC6"/>
    <w:rsid w:val="008F4DC7"/>
    <w:rsid w:val="00930C23"/>
    <w:rsid w:val="0093193B"/>
    <w:rsid w:val="009509D8"/>
    <w:rsid w:val="00950B64"/>
    <w:rsid w:val="00971ED8"/>
    <w:rsid w:val="00981893"/>
    <w:rsid w:val="009C76CD"/>
    <w:rsid w:val="00A1687D"/>
    <w:rsid w:val="00A43E52"/>
    <w:rsid w:val="00A4678D"/>
    <w:rsid w:val="00A778C7"/>
    <w:rsid w:val="00AB441E"/>
    <w:rsid w:val="00AB6293"/>
    <w:rsid w:val="00AE0928"/>
    <w:rsid w:val="00AF1514"/>
    <w:rsid w:val="00AF3B82"/>
    <w:rsid w:val="00AF5CFC"/>
    <w:rsid w:val="00B12E95"/>
    <w:rsid w:val="00B22876"/>
    <w:rsid w:val="00B558F0"/>
    <w:rsid w:val="00BD48FE"/>
    <w:rsid w:val="00BD7534"/>
    <w:rsid w:val="00BD7BD8"/>
    <w:rsid w:val="00BE6ADC"/>
    <w:rsid w:val="00C05BFE"/>
    <w:rsid w:val="00C23CD4"/>
    <w:rsid w:val="00C61C0C"/>
    <w:rsid w:val="00C941CB"/>
    <w:rsid w:val="00CB5B3E"/>
    <w:rsid w:val="00CC2357"/>
    <w:rsid w:val="00CF071A"/>
    <w:rsid w:val="00D058B8"/>
    <w:rsid w:val="00D13026"/>
    <w:rsid w:val="00D56C11"/>
    <w:rsid w:val="00D834A0"/>
    <w:rsid w:val="00D872DF"/>
    <w:rsid w:val="00D91E21"/>
    <w:rsid w:val="00DA7FCD"/>
    <w:rsid w:val="00DB2D3D"/>
    <w:rsid w:val="00DC5A1B"/>
    <w:rsid w:val="00E365E1"/>
    <w:rsid w:val="00E40322"/>
    <w:rsid w:val="00E820A4"/>
    <w:rsid w:val="00EB006A"/>
    <w:rsid w:val="00EB4772"/>
    <w:rsid w:val="00ED169E"/>
    <w:rsid w:val="00ED4235"/>
    <w:rsid w:val="00EE6C5B"/>
    <w:rsid w:val="00F04346"/>
    <w:rsid w:val="00F075DC"/>
    <w:rsid w:val="00F149E9"/>
    <w:rsid w:val="00F5134D"/>
    <w:rsid w:val="00F74202"/>
    <w:rsid w:val="00F87713"/>
    <w:rsid w:val="00FB4360"/>
    <w:rsid w:val="00FD0C70"/>
    <w:rsid w:val="00FD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1922B8"/>
  <w15:chartTrackingRefBased/>
  <w15:docId w15:val="{9DA4955A-CE8D-4387-97CA-09B4DC15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B5B3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B5B3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B5B3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CB5B3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CB5B3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CB5B3E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rsid w:val="00CB5B3E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semiHidden/>
    <w:rsid w:val="00CB5B3E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semiHidden/>
    <w:rsid w:val="00CB5B3E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CB5B3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CB5B3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CB5B3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CB5B3E"/>
    <w:pPr>
      <w:spacing w:after="120"/>
    </w:pPr>
  </w:style>
  <w:style w:type="paragraph" w:customStyle="1" w:styleId="PageHeading">
    <w:name w:val="PageHeading"/>
    <w:basedOn w:val="Normal"/>
    <w:rsid w:val="00CB5B3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B5B3E"/>
    <w:rPr>
      <w:b/>
    </w:rPr>
  </w:style>
  <w:style w:type="character" w:customStyle="1" w:styleId="NormalBoldChar">
    <w:name w:val="NormalBold Char"/>
    <w:link w:val="NormalBold"/>
    <w:rsid w:val="00CB5B3E"/>
    <w:rPr>
      <w:b/>
      <w:sz w:val="24"/>
      <w:lang w:val="da-DK"/>
    </w:rPr>
  </w:style>
  <w:style w:type="paragraph" w:customStyle="1" w:styleId="NormalBold12a">
    <w:name w:val="NormalBold12a"/>
    <w:basedOn w:val="Normal"/>
    <w:rsid w:val="00CB5B3E"/>
    <w:pPr>
      <w:spacing w:after="240"/>
    </w:pPr>
    <w:rPr>
      <w:b/>
    </w:rPr>
  </w:style>
  <w:style w:type="paragraph" w:customStyle="1" w:styleId="AmJustText">
    <w:name w:val="AmJustText"/>
    <w:basedOn w:val="Normal"/>
    <w:rsid w:val="00CB5B3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CB5B3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B5B3E"/>
    <w:pPr>
      <w:spacing w:after="480"/>
      <w:ind w:left="1417"/>
    </w:pPr>
  </w:style>
  <w:style w:type="paragraph" w:customStyle="1" w:styleId="CoverNormal">
    <w:name w:val="CoverNormal"/>
    <w:basedOn w:val="Normal"/>
    <w:rsid w:val="00CB5B3E"/>
    <w:pPr>
      <w:ind w:left="1418"/>
    </w:pPr>
  </w:style>
  <w:style w:type="paragraph" w:customStyle="1" w:styleId="AmCrossRef">
    <w:name w:val="AmCrossRef"/>
    <w:basedOn w:val="Normal"/>
    <w:rsid w:val="00CB5B3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CB5B3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CB5B3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B5B3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B5B3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B5B3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CB5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B3E"/>
    <w:rPr>
      <w:sz w:val="24"/>
      <w:lang w:val="da-DK"/>
    </w:rPr>
  </w:style>
  <w:style w:type="paragraph" w:customStyle="1" w:styleId="AmOrLang">
    <w:name w:val="AmOrLang"/>
    <w:basedOn w:val="Normal"/>
    <w:rsid w:val="00CB5B3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CB5B3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CB5B3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CB5B3E"/>
    <w:pPr>
      <w:spacing w:before="240"/>
    </w:pPr>
    <w:rPr>
      <w:b/>
    </w:rPr>
  </w:style>
  <w:style w:type="paragraph" w:customStyle="1" w:styleId="EPBody">
    <w:name w:val="EPBody"/>
    <w:basedOn w:val="Normal"/>
    <w:rsid w:val="00CB5B3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B5B3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CB5B3E"/>
    <w:pPr>
      <w:spacing w:before="480" w:after="240"/>
    </w:pPr>
  </w:style>
  <w:style w:type="paragraph" w:customStyle="1" w:styleId="Lgendesigne">
    <w:name w:val="Légende signe"/>
    <w:basedOn w:val="Normal"/>
    <w:rsid w:val="00CB5B3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B5B3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B5B3E"/>
    <w:rPr>
      <w:sz w:val="18"/>
    </w:rPr>
  </w:style>
  <w:style w:type="paragraph" w:customStyle="1" w:styleId="EntPE">
    <w:name w:val="EntPE"/>
    <w:basedOn w:val="Normal12"/>
    <w:rsid w:val="00CB5B3E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CB5B3E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CB5B3E"/>
    <w:rPr>
      <w:noProof/>
      <w:sz w:val="24"/>
      <w:lang w:val="da-DK"/>
    </w:rPr>
  </w:style>
  <w:style w:type="paragraph" w:customStyle="1" w:styleId="CommitteeAM">
    <w:name w:val="CommitteeAM"/>
    <w:basedOn w:val="Normal"/>
    <w:rsid w:val="00CB5B3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CB5B3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CB5B3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CB5B3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CB5B3E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CB5B3E"/>
    <w:pPr>
      <w:spacing w:after="120"/>
    </w:pPr>
  </w:style>
  <w:style w:type="character" w:customStyle="1" w:styleId="Normal6Char">
    <w:name w:val="Normal6 Char"/>
    <w:link w:val="Normal6"/>
    <w:rsid w:val="00CB5B3E"/>
    <w:rPr>
      <w:sz w:val="24"/>
      <w:lang w:val="da-DK"/>
    </w:rPr>
  </w:style>
  <w:style w:type="paragraph" w:customStyle="1" w:styleId="Normal12Italic">
    <w:name w:val="Normal12Italic"/>
    <w:basedOn w:val="Normal12"/>
    <w:rsid w:val="00CB5B3E"/>
    <w:rPr>
      <w:i/>
    </w:rPr>
  </w:style>
  <w:style w:type="paragraph" w:customStyle="1" w:styleId="JustificationTitle">
    <w:name w:val="JustificationTitle"/>
    <w:basedOn w:val="Normal"/>
    <w:next w:val="Normal12"/>
    <w:rsid w:val="00CB5B3E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CB5B3E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CB5B3E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CB5B3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CB5B3E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CB5B3E"/>
    <w:rPr>
      <w:sz w:val="22"/>
    </w:rPr>
  </w:style>
  <w:style w:type="paragraph" w:styleId="Footer">
    <w:name w:val="footer"/>
    <w:link w:val="FooterChar"/>
    <w:uiPriority w:val="99"/>
    <w:rsid w:val="00CB5B3E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CB5B3E"/>
    <w:rPr>
      <w:sz w:val="24"/>
      <w:lang w:val="da-DK"/>
    </w:rPr>
  </w:style>
  <w:style w:type="paragraph" w:customStyle="1" w:styleId="Footer2">
    <w:name w:val="Footer2"/>
    <w:basedOn w:val="Normal12"/>
    <w:rsid w:val="00CB5B3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CB5B3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CB5B3E"/>
    <w:rPr>
      <w:rFonts w:asciiTheme="minorHAnsi" w:eastAsiaTheme="minorHAnsi" w:hAnsiTheme="minorHAnsi" w:cstheme="minorBidi"/>
      <w:sz w:val="22"/>
      <w:szCs w:val="22"/>
      <w:lang w:val="da-DK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CB5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B5B3E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rsid w:val="00CB5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B5B3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5B3E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B5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B5B3E"/>
    <w:rPr>
      <w:b/>
      <w:bCs/>
      <w:lang w:val="da-DK"/>
    </w:rPr>
  </w:style>
  <w:style w:type="paragraph" w:styleId="Revision">
    <w:name w:val="Revision"/>
    <w:hidden/>
    <w:uiPriority w:val="99"/>
    <w:rsid w:val="00CB5B3E"/>
    <w:rPr>
      <w:sz w:val="24"/>
      <w:lang w:val="da-DK"/>
    </w:rPr>
  </w:style>
  <w:style w:type="paragraph" w:customStyle="1" w:styleId="Normal12a">
    <w:name w:val="Normal12a"/>
    <w:basedOn w:val="Normal"/>
    <w:rsid w:val="00CB5B3E"/>
    <w:pPr>
      <w:spacing w:after="240"/>
    </w:pPr>
  </w:style>
  <w:style w:type="paragraph" w:customStyle="1" w:styleId="RollCallVotes">
    <w:name w:val="RollCallVotes"/>
    <w:basedOn w:val="Normal"/>
    <w:rsid w:val="00CB5B3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B5B3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B5B3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B5B3E"/>
    <w:pPr>
      <w:spacing w:before="120" w:after="120"/>
    </w:pPr>
    <w:rPr>
      <w:snapToGrid w:val="0"/>
      <w:sz w:val="16"/>
      <w:lang w:eastAsia="en-US"/>
    </w:rPr>
  </w:style>
  <w:style w:type="character" w:customStyle="1" w:styleId="AmNumberTabsChar">
    <w:name w:val="AmNumberTabs Char"/>
    <w:basedOn w:val="DefaultParagraphFont"/>
    <w:link w:val="AmNumberTabs"/>
    <w:rsid w:val="00CB5B3E"/>
    <w:rPr>
      <w:b/>
      <w:sz w:val="24"/>
      <w:lang w:val="da-DK"/>
    </w:rPr>
  </w:style>
  <w:style w:type="character" w:customStyle="1" w:styleId="NormalBold12bChar">
    <w:name w:val="NormalBold12b Char"/>
    <w:basedOn w:val="AmNumberTabsChar"/>
    <w:link w:val="NormalBold12b"/>
    <w:rsid w:val="00CB5B3E"/>
    <w:rPr>
      <w:b/>
      <w:sz w:val="24"/>
      <w:lang w:val="da-DK"/>
    </w:rPr>
  </w:style>
  <w:style w:type="character" w:styleId="Hyperlink">
    <w:name w:val="Hyperlink"/>
    <w:basedOn w:val="DefaultParagraphFont"/>
    <w:uiPriority w:val="99"/>
    <w:rsid w:val="00CB5B3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CB5B3E"/>
    <w:rPr>
      <w:color w:val="954F72" w:themeColor="followedHyperlink"/>
      <w:u w:val="single"/>
    </w:rPr>
  </w:style>
  <w:style w:type="paragraph" w:customStyle="1" w:styleId="Typedudocument">
    <w:name w:val="Type du document"/>
    <w:basedOn w:val="Normal"/>
    <w:next w:val="Normal"/>
    <w:rsid w:val="00971ED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AmDocTypeTab">
    <w:name w:val="AmDocTypeTab"/>
    <w:basedOn w:val="Normal"/>
    <w:rsid w:val="00971ED8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71ED8"/>
    <w:pPr>
      <w:spacing w:after="240"/>
      <w:jc w:val="center"/>
    </w:pPr>
  </w:style>
  <w:style w:type="paragraph" w:customStyle="1" w:styleId="AmDateTab">
    <w:name w:val="AmDateTab"/>
    <w:basedOn w:val="Normal"/>
    <w:rsid w:val="00971ED8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71ED8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71ED8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971ED8"/>
    <w:rPr>
      <w:rFonts w:ascii="Times New Roman" w:hAnsi="Times New Roman" w:cs="Times New Roman"/>
      <w:sz w:val="24"/>
      <w:szCs w:val="20"/>
      <w:lang w:val="da-DK"/>
    </w:rPr>
  </w:style>
  <w:style w:type="paragraph" w:customStyle="1" w:styleId="NormalCentered">
    <w:name w:val="Normal Centered"/>
    <w:basedOn w:val="Normal"/>
    <w:rsid w:val="00971ED8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971ED8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971ED8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971ED8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971ED8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971ED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971ED8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971ED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971ED8"/>
    <w:rPr>
      <w:rFonts w:ascii="Times New Roman" w:hAnsi="Times New Roman" w:cs="Times New Roman"/>
      <w:sz w:val="24"/>
      <w:lang w:val="da-DK"/>
    </w:rPr>
  </w:style>
  <w:style w:type="paragraph" w:customStyle="1" w:styleId="FinalLine">
    <w:name w:val="Final Line"/>
    <w:basedOn w:val="Normal"/>
    <w:next w:val="Normal"/>
    <w:uiPriority w:val="99"/>
    <w:rsid w:val="00971ED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971ED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971ED8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971ED8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971ED8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971ED8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971ED8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971ED8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971ED8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971ED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971ED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971ED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971ED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971ED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971ED8"/>
    <w:pPr>
      <w:numPr>
        <w:ilvl w:val="1"/>
        <w:numId w:val="1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971ED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971ED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971ED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971ED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971ED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971ED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971ED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971ED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971ED8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971ED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971ED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971ED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971ED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971ED8"/>
    <w:pPr>
      <w:numPr>
        <w:numId w:val="1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971ED8"/>
    <w:pPr>
      <w:numPr>
        <w:numId w:val="1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971ED8"/>
    <w:pPr>
      <w:numPr>
        <w:numId w:val="1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971ED8"/>
    <w:pPr>
      <w:numPr>
        <w:numId w:val="1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971ED8"/>
    <w:pPr>
      <w:numPr>
        <w:numId w:val="1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971ED8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971ED8"/>
    <w:pPr>
      <w:numPr>
        <w:numId w:val="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971ED8"/>
    <w:pPr>
      <w:numPr>
        <w:numId w:val="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971ED8"/>
    <w:pPr>
      <w:numPr>
        <w:numId w:val="6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971ED8"/>
    <w:pPr>
      <w:numPr>
        <w:numId w:val="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971ED8"/>
    <w:pPr>
      <w:numPr>
        <w:numId w:val="8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971ED8"/>
    <w:pPr>
      <w:numPr>
        <w:numId w:val="9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971ED8"/>
    <w:pPr>
      <w:numPr>
        <w:numId w:val="10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971ED8"/>
    <w:pPr>
      <w:numPr>
        <w:numId w:val="11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971ED8"/>
    <w:pPr>
      <w:numPr>
        <w:numId w:val="12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971ED8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971ED8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971ED8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971ED8"/>
    <w:pPr>
      <w:numPr>
        <w:numId w:val="22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971ED8"/>
    <w:pPr>
      <w:numPr>
        <w:numId w:val="21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971ED8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971ED8"/>
    <w:pPr>
      <w:jc w:val="center"/>
    </w:pPr>
  </w:style>
  <w:style w:type="paragraph" w:customStyle="1" w:styleId="Jardin">
    <w:name w:val="Jardin"/>
    <w:basedOn w:val="Normal"/>
    <w:uiPriority w:val="99"/>
    <w:rsid w:val="00971ED8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971ED8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971ED8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971ED8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971ED8"/>
    <w:rPr>
      <w:b/>
    </w:rPr>
  </w:style>
  <w:style w:type="paragraph" w:customStyle="1" w:styleId="Annex">
    <w:name w:val="Annex"/>
    <w:basedOn w:val="Normal"/>
    <w:next w:val="Normal"/>
    <w:uiPriority w:val="99"/>
    <w:rsid w:val="00971ED8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971ED8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971ED8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971ED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971ED8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971ED8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71ED8"/>
    <w:rPr>
      <w:lang w:val="da-DK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971ED8"/>
    <w:rPr>
      <w:vertAlign w:val="superscript"/>
    </w:rPr>
  </w:style>
  <w:style w:type="paragraph" w:customStyle="1" w:styleId="HeaderCouncilLarge">
    <w:name w:val="Header Council Large"/>
    <w:basedOn w:val="Normal"/>
    <w:rsid w:val="00971ED8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971ED8"/>
    <w:rPr>
      <w:rFonts w:ascii="Times New Roman" w:hAnsi="Times New Roman" w:cs="Times New Roman"/>
      <w:sz w:val="2"/>
      <w:lang w:val="da-DK"/>
    </w:rPr>
  </w:style>
  <w:style w:type="paragraph" w:customStyle="1" w:styleId="FooterText">
    <w:name w:val="Footer Text"/>
    <w:basedOn w:val="Normal"/>
    <w:rsid w:val="00971ED8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971ED8"/>
    <w:rPr>
      <w:color w:val="808080"/>
    </w:rPr>
  </w:style>
  <w:style w:type="character" w:styleId="Emphasis">
    <w:name w:val="Emphasis"/>
    <w:basedOn w:val="DefaultParagraphFont"/>
    <w:uiPriority w:val="20"/>
    <w:qFormat/>
    <w:rsid w:val="00971ED8"/>
    <w:rPr>
      <w:i/>
    </w:rPr>
  </w:style>
  <w:style w:type="paragraph" w:customStyle="1" w:styleId="Point0">
    <w:name w:val="Point 0"/>
    <w:basedOn w:val="Normal"/>
    <w:rsid w:val="00971ED8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971ED8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971ED8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971ED8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971ED8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971ED8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971ED8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971ED8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971ED8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971ED8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971ED8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971ED8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971ED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971ED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971ED8"/>
    <w:pPr>
      <w:numPr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971ED8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971ED8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971ED8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971ED8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971ED8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971ED8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971ED8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971ED8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971ED8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971ED8"/>
    <w:rPr>
      <w:rFonts w:ascii="Times New Roman" w:hAnsi="Times New Roman" w:cs="Times New Roman"/>
      <w:b/>
      <w:sz w:val="24"/>
      <w:u w:val="single"/>
      <w:lang w:val="da-DK"/>
    </w:rPr>
  </w:style>
  <w:style w:type="paragraph" w:styleId="NormalWeb">
    <w:name w:val="Normal (Web)"/>
    <w:basedOn w:val="Normal"/>
    <w:uiPriority w:val="99"/>
    <w:rsid w:val="00971ED8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971ED8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da-DK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971ED8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rsid w:val="00971ED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971ED8"/>
    <w:rPr>
      <w:rFonts w:ascii="Times New Roman" w:hAnsi="Times New Roman" w:cs="Times New Roman"/>
      <w:sz w:val="24"/>
      <w:lang w:val="da-DK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971ED8"/>
    <w:rPr>
      <w:rFonts w:ascii="Times New Roman" w:hAnsi="Times New Roman" w:cs="Times New Roman"/>
      <w:sz w:val="20"/>
      <w:szCs w:val="20"/>
      <w:lang w:val="da-DK"/>
    </w:rPr>
  </w:style>
  <w:style w:type="paragraph" w:customStyle="1" w:styleId="paragraph">
    <w:name w:val="paragraph"/>
    <w:basedOn w:val="Normal"/>
    <w:uiPriority w:val="1"/>
    <w:rsid w:val="00971ED8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971ED8"/>
  </w:style>
  <w:style w:type="character" w:customStyle="1" w:styleId="eop">
    <w:name w:val="eop"/>
    <w:basedOn w:val="DefaultParagraphFont"/>
    <w:rsid w:val="00971ED8"/>
  </w:style>
  <w:style w:type="paragraph" w:customStyle="1" w:styleId="Heading11">
    <w:name w:val="Heading 11"/>
    <w:basedOn w:val="Normal"/>
    <w:next w:val="Text1"/>
    <w:uiPriority w:val="9"/>
    <w:qFormat/>
    <w:rsid w:val="00971ED8"/>
    <w:pPr>
      <w:keepNext/>
      <w:numPr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971ED8"/>
    <w:pPr>
      <w:keepNext/>
      <w:numPr>
        <w:ilvl w:val="1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971ED8"/>
    <w:pPr>
      <w:keepNext/>
      <w:numPr>
        <w:ilvl w:val="2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971ED8"/>
    <w:pPr>
      <w:keepNext/>
      <w:numPr>
        <w:ilvl w:val="3"/>
        <w:numId w:val="26"/>
      </w:numPr>
      <w:tabs>
        <w:tab w:val="clear" w:pos="850"/>
        <w:tab w:val="left" w:pos="567"/>
        <w:tab w:val="num" w:pos="2268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971ED8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971E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971E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971ED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971ED8"/>
    <w:pPr>
      <w:numPr>
        <w:numId w:val="29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971ED8"/>
    <w:pPr>
      <w:numPr>
        <w:numId w:val="30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971ED8"/>
    <w:pPr>
      <w:numPr>
        <w:numId w:val="31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971ED8"/>
    <w:pPr>
      <w:numPr>
        <w:numId w:val="32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971ED8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971ED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971ED8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971ED8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971ED8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971ED8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971ED8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971ED8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971ED8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971ED8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971ED8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971ED8"/>
    <w:pPr>
      <w:numPr>
        <w:ilvl w:val="1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971ED8"/>
    <w:pPr>
      <w:numPr>
        <w:ilvl w:val="2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971ED8"/>
    <w:pPr>
      <w:numPr>
        <w:ilvl w:val="3"/>
        <w:numId w:val="28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971ED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971ED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971ED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971ED8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971ED8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971ED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971ED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971ED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971ED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971ED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971ED8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971ED8"/>
    <w:rPr>
      <w:color w:val="FF0000"/>
    </w:rPr>
  </w:style>
  <w:style w:type="paragraph" w:customStyle="1" w:styleId="Bullet0">
    <w:name w:val="Bullet 0"/>
    <w:basedOn w:val="Normal"/>
    <w:rsid w:val="00971ED8"/>
    <w:pPr>
      <w:numPr>
        <w:numId w:val="25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971ED8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971ED8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971ED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971ED8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971ED8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971ED8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971ED8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971ED8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971ED8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971ED8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971ED8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971ED8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971ED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971ED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971ED8"/>
    <w:rPr>
      <w:b/>
      <w:u w:val="single"/>
    </w:rPr>
  </w:style>
  <w:style w:type="character" w:customStyle="1" w:styleId="Deleted">
    <w:name w:val="Deleted"/>
    <w:basedOn w:val="DefaultParagraphFont"/>
    <w:rsid w:val="00971ED8"/>
    <w:rPr>
      <w:strike/>
    </w:rPr>
  </w:style>
  <w:style w:type="paragraph" w:customStyle="1" w:styleId="Address">
    <w:name w:val="Address"/>
    <w:basedOn w:val="Normal"/>
    <w:next w:val="Normal"/>
    <w:rsid w:val="00971ED8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971ED8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971ED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971ED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71ED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71ED8"/>
  </w:style>
  <w:style w:type="paragraph" w:customStyle="1" w:styleId="StatutPagedecouverture">
    <w:name w:val="Statut (Page de couverture)"/>
    <w:basedOn w:val="Statut"/>
    <w:next w:val="TypedudocumentPagedecouverture"/>
    <w:rsid w:val="00971ED8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971ED8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71ED8"/>
    <w:pPr>
      <w:widowControl w:val="0"/>
      <w:autoSpaceDE w:val="0"/>
      <w:autoSpaceDN w:val="0"/>
      <w:adjustRightInd w:val="0"/>
      <w:spacing w:line="360" w:lineRule="auto"/>
    </w:pPr>
    <w:rPr>
      <w:rFonts w:eastAsia="Times New Roman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971ED8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971ED8"/>
  </w:style>
  <w:style w:type="paragraph" w:customStyle="1" w:styleId="Accompagnant">
    <w:name w:val="Accompagnant"/>
    <w:basedOn w:val="Normal"/>
    <w:next w:val="Typeacteprincipal"/>
    <w:rsid w:val="00971ED8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971ED8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971ED8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971ED8"/>
  </w:style>
  <w:style w:type="paragraph" w:customStyle="1" w:styleId="AccompagnantPagedecouverture">
    <w:name w:val="Accompagnant (Page de couverture)"/>
    <w:basedOn w:val="Accompagnant"/>
    <w:next w:val="TypeacteprincipalPagedecouverture"/>
    <w:rsid w:val="00971ED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71ED8"/>
  </w:style>
  <w:style w:type="paragraph" w:customStyle="1" w:styleId="ObjetacteprincipalPagedecouverture">
    <w:name w:val="Objet acte principal (Page de couverture)"/>
    <w:basedOn w:val="Objetacteprincipal"/>
    <w:next w:val="Rfrencecroise"/>
    <w:rsid w:val="00971ED8"/>
  </w:style>
  <w:style w:type="paragraph" w:customStyle="1" w:styleId="LanguesfaisantfoiPagedecouverture">
    <w:name w:val="Langues faisant foi (Page de couverture)"/>
    <w:basedOn w:val="Normal"/>
    <w:next w:val="Normal"/>
    <w:rsid w:val="00971ED8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971ED8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971ED8"/>
    <w:pPr>
      <w:numPr>
        <w:ilvl w:val="1"/>
        <w:numId w:val="27"/>
      </w:numPr>
      <w:tabs>
        <w:tab w:val="left" w:pos="850"/>
        <w:tab w:val="num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971ED8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da-DK" w:eastAsia="lt-LT"/>
      <w14:ligatures w14:val="standardContextual"/>
    </w:rPr>
  </w:style>
  <w:style w:type="character" w:customStyle="1" w:styleId="Sub">
    <w:name w:val="Sub"/>
    <w:uiPriority w:val="1"/>
    <w:qFormat/>
    <w:rsid w:val="00971ED8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971ED8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971ED8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971ED8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971ED8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971ED8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971ED8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971ED8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971ED8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971ED8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971ED8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971ED8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971ED8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971ED8"/>
    <w:pPr>
      <w:spacing w:before="120"/>
    </w:pPr>
  </w:style>
  <w:style w:type="paragraph" w:customStyle="1" w:styleId="TitlePar3">
    <w:name w:val="TitlePar 3"/>
    <w:basedOn w:val="TitlePar2"/>
    <w:qFormat/>
    <w:rsid w:val="00971ED8"/>
    <w:rPr>
      <w:b w:val="0"/>
      <w:i/>
    </w:rPr>
  </w:style>
  <w:style w:type="paragraph" w:customStyle="1" w:styleId="SubsectionTitle">
    <w:name w:val="SubsectionTitle"/>
    <w:basedOn w:val="SectionTitle"/>
    <w:qFormat/>
    <w:rsid w:val="00971ED8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971ED8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971ED8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971ED8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971ED8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971ED8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971ED8"/>
    <w:pPr>
      <w:spacing w:before="360" w:after="120"/>
    </w:pPr>
  </w:style>
  <w:style w:type="paragraph" w:customStyle="1" w:styleId="PartNum">
    <w:name w:val="PartNum"/>
    <w:basedOn w:val="PartTitle"/>
    <w:qFormat/>
    <w:rsid w:val="00971ED8"/>
    <w:pPr>
      <w:spacing w:before="360" w:after="120"/>
    </w:pPr>
  </w:style>
  <w:style w:type="paragraph" w:customStyle="1" w:styleId="SectionNum">
    <w:name w:val="SectionNum"/>
    <w:basedOn w:val="SectionTitle"/>
    <w:qFormat/>
    <w:rsid w:val="00971ED8"/>
    <w:pPr>
      <w:spacing w:before="360" w:after="120"/>
    </w:pPr>
  </w:style>
  <w:style w:type="paragraph" w:customStyle="1" w:styleId="TitleHeading">
    <w:name w:val="TitleHeading"/>
    <w:basedOn w:val="NumTitle"/>
    <w:qFormat/>
    <w:rsid w:val="00971ED8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971ED8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971ED8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971ED8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971ED8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971ED8"/>
    <w:rPr>
      <w:rFonts w:ascii="Cambria" w:hAnsi="Cambria" w:cs="Times New Roman"/>
      <w:color w:val="365F91"/>
      <w:sz w:val="32"/>
      <w:szCs w:val="32"/>
      <w:lang w:val="da-DK"/>
    </w:rPr>
  </w:style>
  <w:style w:type="character" w:customStyle="1" w:styleId="Heading2Char1">
    <w:name w:val="Heading 2 Char1"/>
    <w:basedOn w:val="DefaultParagraphFont"/>
    <w:uiPriority w:val="9"/>
    <w:rsid w:val="00971ED8"/>
    <w:rPr>
      <w:rFonts w:ascii="Cambria" w:hAnsi="Cambria" w:cs="Times New Roman"/>
      <w:color w:val="365F91"/>
      <w:sz w:val="26"/>
      <w:szCs w:val="26"/>
      <w:lang w:val="da-DK"/>
    </w:rPr>
  </w:style>
  <w:style w:type="character" w:customStyle="1" w:styleId="Heading3Char1">
    <w:name w:val="Heading 3 Char1"/>
    <w:basedOn w:val="DefaultParagraphFont"/>
    <w:uiPriority w:val="9"/>
    <w:rsid w:val="00971ED8"/>
    <w:rPr>
      <w:rFonts w:ascii="Cambria" w:hAnsi="Cambria" w:cs="Times New Roman"/>
      <w:color w:val="243F60"/>
      <w:sz w:val="24"/>
      <w:szCs w:val="24"/>
      <w:lang w:val="da-DK"/>
    </w:rPr>
  </w:style>
  <w:style w:type="character" w:customStyle="1" w:styleId="Heading4Char1">
    <w:name w:val="Heading 4 Char1"/>
    <w:basedOn w:val="DefaultParagraphFont"/>
    <w:uiPriority w:val="9"/>
    <w:rsid w:val="00971ED8"/>
    <w:rPr>
      <w:rFonts w:ascii="Cambria" w:hAnsi="Cambria" w:cs="Times New Roman"/>
      <w:i/>
      <w:color w:val="365F91"/>
      <w:sz w:val="24"/>
      <w:lang w:val="da-DK"/>
    </w:rPr>
  </w:style>
  <w:style w:type="paragraph" w:styleId="TOC4">
    <w:name w:val="toc 4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971ED8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971ED8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971ED8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971ED8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971ED8"/>
    <w:pPr>
      <w:numPr>
        <w:numId w:val="33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971ED8"/>
    <w:pPr>
      <w:numPr>
        <w:numId w:val="34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971ED8"/>
    <w:pPr>
      <w:numPr>
        <w:numId w:val="35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971ED8"/>
    <w:pPr>
      <w:numPr>
        <w:numId w:val="36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971ED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971ED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971ED8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971ED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971ED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971ED8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971ED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971ED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971ED8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971ED8"/>
    <w:pPr>
      <w:numPr>
        <w:numId w:val="3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971ED8"/>
    <w:pPr>
      <w:numPr>
        <w:numId w:val="38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971ED8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971ED8"/>
    <w:pPr>
      <w:numPr>
        <w:numId w:val="40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971ED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71ED8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971ED8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971ED8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971ED8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971ED8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971ED8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971ED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71ED8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971ED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971ED8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971ED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971ED8"/>
    <w:pPr>
      <w:spacing w:before="240"/>
    </w:pPr>
  </w:style>
  <w:style w:type="paragraph" w:customStyle="1" w:styleId="Accordtitre">
    <w:name w:val="Accord titre"/>
    <w:basedOn w:val="Normal"/>
    <w:rsid w:val="00971ED8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971ED8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971ED8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971ED8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971ED8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971ED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971ED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971ED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971ED8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971ED8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971ED8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da-DK" w:eastAsia="lt-LT"/>
      <w14:ligatures w14:val="standardContextual"/>
    </w:rPr>
  </w:style>
  <w:style w:type="paragraph" w:customStyle="1" w:styleId="CommentFwdQuotedText">
    <w:name w:val="CommentFwdQuotedText"/>
    <w:basedOn w:val="Normal"/>
    <w:rsid w:val="00971ED8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971ED8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971ED8"/>
    <w:rPr>
      <w:b/>
      <w:i/>
    </w:rPr>
  </w:style>
  <w:style w:type="character" w:customStyle="1" w:styleId="diff-tte-removed">
    <w:name w:val="diff-tte-removed"/>
    <w:basedOn w:val="DefaultParagraphFont"/>
    <w:rsid w:val="00971ED8"/>
    <w:rPr>
      <w:strike/>
    </w:rPr>
  </w:style>
  <w:style w:type="paragraph" w:customStyle="1" w:styleId="xmsonormal">
    <w:name w:val="x_msonormal"/>
    <w:basedOn w:val="Normal"/>
    <w:rsid w:val="00971ED8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971ED8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971ED8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971ED8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971ED8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971ED8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971ED8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971ED8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971ED8"/>
    <w:pPr>
      <w:numPr>
        <w:numId w:val="18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971ED8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971ED8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971ED8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971ED8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971ED8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971ED8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971ED8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971ED8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971ED8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971ED8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971ED8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971ED8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971ED8"/>
    <w:pPr>
      <w:numPr>
        <w:ilvl w:val="1"/>
        <w:numId w:val="19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971ED8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971ED8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971ED8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971ED8"/>
    <w:pPr>
      <w:numPr>
        <w:ilvl w:val="2"/>
        <w:numId w:val="19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971ED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971ED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971ED8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971ED8"/>
    <w:pPr>
      <w:numPr>
        <w:numId w:val="39"/>
      </w:numPr>
      <w:tabs>
        <w:tab w:val="clear" w:pos="4819"/>
        <w:tab w:val="num" w:pos="2268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971ED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971ED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971ED8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971ED8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971ED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971ED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971ED8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971ED8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971ED8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971ED8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971ED8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971ED8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971ED8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971ED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971ED8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971ED8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971ED8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971ED8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971ED8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971ED8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971ED8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971ED8"/>
    <w:rPr>
      <w:rFonts w:ascii="Times New Roman" w:hAnsi="Times New Roman" w:cs="Times New Roman"/>
      <w:sz w:val="24"/>
      <w:lang w:val="da-DK"/>
    </w:rPr>
  </w:style>
  <w:style w:type="paragraph" w:customStyle="1" w:styleId="nbbordered">
    <w:name w:val="nb bordered"/>
    <w:basedOn w:val="Normal"/>
    <w:rsid w:val="00971ED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971ED8"/>
    <w:rPr>
      <w:rFonts w:ascii="Times New Roman" w:hAnsi="Times New Roman" w:cs="Times New Roman"/>
      <w:b/>
      <w:sz w:val="24"/>
      <w:lang w:val="da-DK"/>
    </w:rPr>
  </w:style>
  <w:style w:type="character" w:customStyle="1" w:styleId="HeaderCouncilChar">
    <w:name w:val="Header Council Char"/>
    <w:basedOn w:val="DefaultParagraphFont"/>
    <w:rsid w:val="00971ED8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971ED8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971ED8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971ED8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971ED8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da-DK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971ED8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971ED8"/>
    <w:rPr>
      <w:sz w:val="24"/>
      <w:lang w:val="da-DK"/>
    </w:rPr>
  </w:style>
  <w:style w:type="character" w:customStyle="1" w:styleId="DeltaViewInsertion">
    <w:name w:val="DeltaView Insertion"/>
    <w:uiPriority w:val="99"/>
    <w:rsid w:val="00971ED8"/>
    <w:rPr>
      <w:b/>
      <w:i/>
      <w:color w:val="000000"/>
    </w:rPr>
  </w:style>
  <w:style w:type="character" w:customStyle="1" w:styleId="DeltaViewDeletion">
    <w:name w:val="DeltaView Deletion"/>
    <w:uiPriority w:val="99"/>
    <w:rsid w:val="00971ED8"/>
    <w:rPr>
      <w:strike/>
      <w:color w:val="000000"/>
    </w:rPr>
  </w:style>
  <w:style w:type="character" w:customStyle="1" w:styleId="DeltaViewMoveSource">
    <w:name w:val="DeltaView Move Source"/>
    <w:uiPriority w:val="99"/>
    <w:rsid w:val="00971ED8"/>
    <w:rPr>
      <w:strike/>
      <w:color w:val="000000"/>
    </w:rPr>
  </w:style>
  <w:style w:type="character" w:customStyle="1" w:styleId="DeltaViewMoveDestination">
    <w:name w:val="DeltaView Move Destination"/>
    <w:uiPriority w:val="99"/>
    <w:rsid w:val="00971ED8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971ED8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71ED8"/>
  </w:style>
  <w:style w:type="paragraph" w:customStyle="1" w:styleId="DocumentMap1">
    <w:name w:val="Document Map1"/>
    <w:basedOn w:val="Normal"/>
    <w:next w:val="HeaderCouncil"/>
    <w:uiPriority w:val="99"/>
    <w:rsid w:val="00971ED8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71ED8"/>
    <w:rPr>
      <w:rFonts w:ascii="Segoe UI" w:hAnsi="Segoe UI" w:cs="Segoe UI"/>
      <w:sz w:val="16"/>
      <w:szCs w:val="16"/>
      <w:lang w:val="da-DK"/>
    </w:rPr>
  </w:style>
  <w:style w:type="character" w:customStyle="1" w:styleId="DeltaViewFormatChange">
    <w:name w:val="DeltaView Format Change"/>
    <w:uiPriority w:val="99"/>
    <w:rsid w:val="00971ED8"/>
    <w:rPr>
      <w:color w:val="000000"/>
    </w:rPr>
  </w:style>
  <w:style w:type="character" w:customStyle="1" w:styleId="DeltaViewMovedDeletion">
    <w:name w:val="DeltaView Moved Deletion"/>
    <w:uiPriority w:val="99"/>
    <w:rsid w:val="00971ED8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971ED8"/>
    <w:rPr>
      <w:color w:val="000000"/>
    </w:rPr>
  </w:style>
  <w:style w:type="character" w:customStyle="1" w:styleId="DeltaViewStyleChangeText">
    <w:name w:val="DeltaView Style Change Text"/>
    <w:uiPriority w:val="99"/>
    <w:rsid w:val="00971ED8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71ED8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971ED8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971ED8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971ED8"/>
    <w:rPr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1ED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971ED8"/>
    <w:pPr>
      <w:spacing w:after="120"/>
    </w:pPr>
  </w:style>
  <w:style w:type="character" w:customStyle="1" w:styleId="BodyTextChar1">
    <w:name w:val="Body Text Char1"/>
    <w:basedOn w:val="DefaultParagraphFont"/>
    <w:rsid w:val="00971ED8"/>
    <w:rPr>
      <w:sz w:val="24"/>
      <w:lang w:val="da-DK"/>
    </w:rPr>
  </w:style>
  <w:style w:type="paragraph" w:styleId="DocumentMap">
    <w:name w:val="Document Map"/>
    <w:basedOn w:val="Normal"/>
    <w:link w:val="DocumentMapChar"/>
    <w:uiPriority w:val="99"/>
    <w:rsid w:val="00971ED8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971ED8"/>
    <w:rPr>
      <w:rFonts w:ascii="Segoe UI" w:hAnsi="Segoe UI" w:cs="Segoe UI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536AE-6158-45A3-A262-1A8AF0E2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NIELSEN Anja</cp:lastModifiedBy>
  <cp:revision>2</cp:revision>
  <cp:lastPrinted>2004-11-19T15:42:00Z</cp:lastPrinted>
  <dcterms:created xsi:type="dcterms:W3CDTF">2024-07-22T15:58:00Z</dcterms:created>
  <dcterms:modified xsi:type="dcterms:W3CDTF">2024-07-22T15:58:00Z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