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3D0B" w:rsidTr="0010095E">
        <w:trPr>
          <w:trHeight w:hRule="exact" w:val="1418"/>
        </w:trPr>
        <w:tc>
          <w:tcPr>
            <w:tcW w:w="6804" w:type="dxa"/>
            <w:shd w:val="clear" w:color="auto" w:fill="auto"/>
            <w:vAlign w:val="center"/>
          </w:tcPr>
          <w:p w:rsidR="00751A4A" w:rsidRPr="00F33D0B" w:rsidRDefault="00D31A90" w:rsidP="0010095E">
            <w:pPr>
              <w:pStyle w:val="EPName"/>
            </w:pPr>
            <w:r w:rsidRPr="00F33D0B">
              <w:t>Europäisches Parlament</w:t>
            </w:r>
          </w:p>
          <w:p w:rsidR="00751A4A" w:rsidRPr="00F33D0B" w:rsidRDefault="00817416" w:rsidP="00756632">
            <w:pPr>
              <w:pStyle w:val="EPTerm"/>
              <w:rPr>
                <w:rStyle w:val="HideTWBExt"/>
                <w:noProof w:val="0"/>
                <w:vanish w:val="0"/>
                <w:color w:val="auto"/>
              </w:rPr>
            </w:pPr>
            <w:r w:rsidRPr="00370165">
              <w:t>2019</w:t>
            </w:r>
            <w:r w:rsidRPr="00F33D0B">
              <w:t>-</w:t>
            </w:r>
            <w:r w:rsidRPr="00370165">
              <w:t>2024</w:t>
            </w:r>
          </w:p>
        </w:tc>
        <w:tc>
          <w:tcPr>
            <w:tcW w:w="2268" w:type="dxa"/>
            <w:shd w:val="clear" w:color="auto" w:fill="auto"/>
          </w:tcPr>
          <w:p w:rsidR="00751A4A" w:rsidRPr="00F33D0B" w:rsidRDefault="00187494" w:rsidP="0010095E">
            <w:pPr>
              <w:pStyle w:val="EPLogo"/>
            </w:pPr>
            <w:r w:rsidRPr="00F33D0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33D0B" w:rsidRDefault="00D058B8" w:rsidP="004C5D52">
      <w:pPr>
        <w:pStyle w:val="LineTop"/>
      </w:pPr>
    </w:p>
    <w:p w:rsidR="00680577" w:rsidRPr="00F33D0B" w:rsidRDefault="00D31A90" w:rsidP="00680577">
      <w:pPr>
        <w:pStyle w:val="EPBodyTA1"/>
      </w:pPr>
      <w:r w:rsidRPr="00F33D0B">
        <w:t>ANGENOMMENE TEXTE</w:t>
      </w:r>
    </w:p>
    <w:p w:rsidR="00D058B8" w:rsidRPr="00F33D0B" w:rsidRDefault="00D058B8" w:rsidP="00D058B8">
      <w:pPr>
        <w:pStyle w:val="LineBottom"/>
      </w:pPr>
    </w:p>
    <w:p w:rsidR="00D31A90" w:rsidRPr="00F33D0B" w:rsidRDefault="00D31A90" w:rsidP="00D31A90">
      <w:pPr>
        <w:pStyle w:val="ATHeading1"/>
      </w:pPr>
      <w:bookmarkStart w:id="0" w:name="TANumber"/>
      <w:r w:rsidRPr="00F33D0B">
        <w:t>P</w:t>
      </w:r>
      <w:r w:rsidRPr="00370165">
        <w:t>9</w:t>
      </w:r>
      <w:r w:rsidRPr="00F33D0B">
        <w:t>_TA(</w:t>
      </w:r>
      <w:r w:rsidRPr="00370165">
        <w:t>2024</w:t>
      </w:r>
      <w:r w:rsidRPr="00F33D0B">
        <w:t>)</w:t>
      </w:r>
      <w:bookmarkEnd w:id="0"/>
      <w:r w:rsidR="00216138" w:rsidRPr="00370165">
        <w:t>0343</w:t>
      </w:r>
    </w:p>
    <w:p w:rsidR="00D31A90" w:rsidRPr="00F33D0B" w:rsidRDefault="00D31A90" w:rsidP="00D31A90">
      <w:pPr>
        <w:pStyle w:val="ATHeading2"/>
      </w:pPr>
      <w:bookmarkStart w:id="1" w:name="title"/>
      <w:r w:rsidRPr="00F33D0B">
        <w:t>Einrichtung der Reform- und Wachstumsfazilität für den Westbalkan</w:t>
      </w:r>
      <w:bookmarkEnd w:id="1"/>
    </w:p>
    <w:p w:rsidR="00D31A90" w:rsidRPr="00F33D0B" w:rsidRDefault="00D31A90" w:rsidP="00D31A90">
      <w:pPr>
        <w:rPr>
          <w:i/>
          <w:vanish/>
        </w:rPr>
      </w:pPr>
      <w:r w:rsidRPr="00F33D0B">
        <w:rPr>
          <w:i/>
        </w:rPr>
        <w:fldChar w:fldCharType="begin"/>
      </w:r>
      <w:r w:rsidRPr="00F33D0B">
        <w:rPr>
          <w:i/>
        </w:rPr>
        <w:instrText xml:space="preserve"> TC"(</w:instrText>
      </w:r>
      <w:bookmarkStart w:id="2" w:name="DocNumber"/>
      <w:r w:rsidRPr="00F33D0B">
        <w:rPr>
          <w:i/>
        </w:rPr>
        <w:instrText>A</w:instrText>
      </w:r>
      <w:r w:rsidRPr="00370165">
        <w:rPr>
          <w:i/>
        </w:rPr>
        <w:instrText>9</w:instrText>
      </w:r>
      <w:r w:rsidRPr="00F33D0B">
        <w:rPr>
          <w:i/>
        </w:rPr>
        <w:instrText>-</w:instrText>
      </w:r>
      <w:r w:rsidRPr="00370165">
        <w:rPr>
          <w:i/>
        </w:rPr>
        <w:instrText>0085</w:instrText>
      </w:r>
      <w:r w:rsidRPr="00F33D0B">
        <w:rPr>
          <w:i/>
        </w:rPr>
        <w:instrText>/</w:instrText>
      </w:r>
      <w:r w:rsidRPr="00370165">
        <w:rPr>
          <w:i/>
        </w:rPr>
        <w:instrText>2024</w:instrText>
      </w:r>
      <w:bookmarkEnd w:id="2"/>
      <w:r w:rsidRPr="00F33D0B">
        <w:rPr>
          <w:i/>
        </w:rPr>
        <w:instrText xml:space="preserve"> - Berichterstatter: Tonino Picula, Karlo Ressler)"\l</w:instrText>
      </w:r>
      <w:r w:rsidRPr="00370165">
        <w:rPr>
          <w:i/>
        </w:rPr>
        <w:instrText>3</w:instrText>
      </w:r>
      <w:r w:rsidRPr="00F33D0B">
        <w:rPr>
          <w:i/>
        </w:rPr>
        <w:instrText xml:space="preserve"> \n&gt; \* MERGEFORMAT </w:instrText>
      </w:r>
      <w:r w:rsidRPr="00F33D0B">
        <w:rPr>
          <w:i/>
        </w:rPr>
        <w:fldChar w:fldCharType="end"/>
      </w:r>
    </w:p>
    <w:p w:rsidR="00D31A90" w:rsidRPr="00F33D0B" w:rsidRDefault="00D31A90" w:rsidP="00D31A90">
      <w:pPr>
        <w:rPr>
          <w:vanish/>
        </w:rPr>
      </w:pPr>
      <w:bookmarkStart w:id="3" w:name="Commission"/>
      <w:r w:rsidRPr="00F33D0B">
        <w:rPr>
          <w:vanish/>
        </w:rPr>
        <w:t>Ausschuss für auswärtige Angelegenheiten</w:t>
      </w:r>
      <w:bookmarkEnd w:id="3"/>
      <w:r w:rsidR="000C4C07">
        <w:rPr>
          <w:vanish/>
        </w:rPr>
        <w:t>,</w:t>
      </w:r>
      <w:r w:rsidR="007A4274">
        <w:rPr>
          <w:vanish/>
        </w:rPr>
        <w:t xml:space="preserve"> Haushaltsausschuss</w:t>
      </w:r>
    </w:p>
    <w:p w:rsidR="00D31A90" w:rsidRPr="00F33D0B" w:rsidRDefault="00D31A90" w:rsidP="00D31A90">
      <w:pPr>
        <w:rPr>
          <w:vanish/>
        </w:rPr>
      </w:pPr>
      <w:bookmarkStart w:id="4" w:name="PE"/>
      <w:r w:rsidRPr="00F33D0B">
        <w:rPr>
          <w:vanish/>
        </w:rPr>
        <w:t>PE</w:t>
      </w:r>
      <w:r w:rsidRPr="00370165">
        <w:rPr>
          <w:vanish/>
        </w:rPr>
        <w:t>758</w:t>
      </w:r>
      <w:r w:rsidRPr="00F33D0B">
        <w:rPr>
          <w:vanish/>
        </w:rPr>
        <w:t>.</w:t>
      </w:r>
      <w:r w:rsidRPr="00370165">
        <w:rPr>
          <w:vanish/>
        </w:rPr>
        <w:t>888</w:t>
      </w:r>
      <w:bookmarkEnd w:id="4"/>
    </w:p>
    <w:p w:rsidR="00D31A90" w:rsidRPr="00F33D0B" w:rsidRDefault="00D31A90" w:rsidP="00D31A90">
      <w:pPr>
        <w:pStyle w:val="ATHeading3"/>
      </w:pPr>
      <w:bookmarkStart w:id="5" w:name="Sujet"/>
      <w:r w:rsidRPr="00F33D0B">
        <w:t xml:space="preserve">Legislative Entschließung des Europäischen Parlaments vom </w:t>
      </w:r>
      <w:r w:rsidR="007A4274" w:rsidRPr="00370165">
        <w:t>24</w:t>
      </w:r>
      <w:r w:rsidRPr="00F33D0B">
        <w:t xml:space="preserve">. April </w:t>
      </w:r>
      <w:r w:rsidRPr="00370165">
        <w:t>2024</w:t>
      </w:r>
      <w:r w:rsidRPr="00F33D0B">
        <w:t xml:space="preserve"> zu dem Vorschlag für eine Verordnung des Europäischen Parlaments und des Rates zur Einrichtung der Reform- und Wachstumsfazilität für den Westbalkan</w:t>
      </w:r>
      <w:bookmarkEnd w:id="5"/>
      <w:r w:rsidRPr="00F33D0B">
        <w:t xml:space="preserve"> </w:t>
      </w:r>
      <w:bookmarkStart w:id="6" w:name="References"/>
      <w:r w:rsidRPr="00F33D0B">
        <w:t>(COM(</w:t>
      </w:r>
      <w:r w:rsidRPr="00370165">
        <w:t>2023</w:t>
      </w:r>
      <w:r w:rsidRPr="00F33D0B">
        <w:t>)</w:t>
      </w:r>
      <w:r w:rsidRPr="00370165">
        <w:t>0692</w:t>
      </w:r>
      <w:r w:rsidRPr="00F33D0B">
        <w:t xml:space="preserve"> – C</w:t>
      </w:r>
      <w:r w:rsidRPr="00370165">
        <w:t>9</w:t>
      </w:r>
      <w:r w:rsidRPr="00F33D0B">
        <w:t>-</w:t>
      </w:r>
      <w:r w:rsidRPr="00370165">
        <w:t>0408</w:t>
      </w:r>
      <w:r w:rsidRPr="00F33D0B">
        <w:t>/</w:t>
      </w:r>
      <w:r w:rsidRPr="00370165">
        <w:t>2023</w:t>
      </w:r>
      <w:r w:rsidRPr="00F33D0B">
        <w:t xml:space="preserve"> – </w:t>
      </w:r>
      <w:r w:rsidRPr="00370165">
        <w:t>2023</w:t>
      </w:r>
      <w:r w:rsidRPr="00F33D0B">
        <w:t>/</w:t>
      </w:r>
      <w:r w:rsidRPr="00370165">
        <w:t>0397</w:t>
      </w:r>
      <w:r w:rsidRPr="00F33D0B">
        <w:t>(COD))</w:t>
      </w:r>
      <w:bookmarkEnd w:id="6"/>
    </w:p>
    <w:p w:rsidR="00D31A90" w:rsidRPr="00F33D0B" w:rsidRDefault="00D31A90" w:rsidP="00D31A90"/>
    <w:p w:rsidR="00C82185" w:rsidRPr="00F33D0B" w:rsidRDefault="00C82185" w:rsidP="00C82185">
      <w:pPr>
        <w:pStyle w:val="NormalBold"/>
      </w:pPr>
      <w:bookmarkStart w:id="7" w:name="TextBodyBegin"/>
      <w:bookmarkEnd w:id="7"/>
      <w:r w:rsidRPr="00F33D0B">
        <w:t>(Ordentliches Gesetzgebungsverfahren: erste Lesung)</w:t>
      </w:r>
    </w:p>
    <w:p w:rsidR="00C82185" w:rsidRPr="00F33D0B" w:rsidRDefault="00C82185" w:rsidP="00C82185">
      <w:pPr>
        <w:pStyle w:val="EPComma"/>
      </w:pPr>
      <w:r w:rsidRPr="00F33D0B">
        <w:rPr>
          <w:i/>
        </w:rPr>
        <w:t>Das Europäische Parlament</w:t>
      </w:r>
      <w:r w:rsidRPr="00F33D0B">
        <w:t>,</w:t>
      </w:r>
    </w:p>
    <w:p w:rsidR="00C82185" w:rsidRPr="00F33D0B" w:rsidRDefault="00C82185" w:rsidP="00C82185">
      <w:pPr>
        <w:pStyle w:val="NormalHanging12a"/>
      </w:pPr>
      <w:r w:rsidRPr="00F33D0B">
        <w:t>–</w:t>
      </w:r>
      <w:r w:rsidRPr="00F33D0B">
        <w:tab/>
        <w:t>unter Hinweis auf den Vorschlag der Kommission an das Europäische Parlament und den Rat (COM(</w:t>
      </w:r>
      <w:r w:rsidRPr="00370165">
        <w:t>2023</w:t>
      </w:r>
      <w:r w:rsidRPr="00F33D0B">
        <w:t>)</w:t>
      </w:r>
      <w:r w:rsidRPr="00370165">
        <w:t>0692</w:t>
      </w:r>
      <w:r w:rsidRPr="00F33D0B">
        <w:t>),</w:t>
      </w:r>
    </w:p>
    <w:p w:rsidR="00C82185" w:rsidRPr="00F33D0B" w:rsidRDefault="00C82185" w:rsidP="00C82185">
      <w:pPr>
        <w:pStyle w:val="NormalHanging12a"/>
      </w:pPr>
      <w:r w:rsidRPr="00F33D0B">
        <w:t>–</w:t>
      </w:r>
      <w:r w:rsidRPr="00F33D0B">
        <w:tab/>
        <w:t>gestützt auf Artikel </w:t>
      </w:r>
      <w:r w:rsidRPr="00370165">
        <w:t>294</w:t>
      </w:r>
      <w:r w:rsidRPr="00F33D0B">
        <w:t xml:space="preserve"> Absatz </w:t>
      </w:r>
      <w:r w:rsidRPr="00370165">
        <w:t>2</w:t>
      </w:r>
      <w:r w:rsidRPr="00F33D0B">
        <w:t>, Artikel </w:t>
      </w:r>
      <w:r w:rsidRPr="00370165">
        <w:t>212</w:t>
      </w:r>
      <w:r w:rsidRPr="00F33D0B">
        <w:t xml:space="preserve"> und Artikel </w:t>
      </w:r>
      <w:r w:rsidRPr="00370165">
        <w:t>322</w:t>
      </w:r>
      <w:r w:rsidRPr="00F33D0B">
        <w:t xml:space="preserve"> Absatz </w:t>
      </w:r>
      <w:r w:rsidRPr="00370165">
        <w:t>1</w:t>
      </w:r>
      <w:r w:rsidRPr="00F33D0B">
        <w:t xml:space="preserve"> des Vertrags über die Arbeitsweise der Europäischen Union, auf deren Grundlage ihm der Vorschlag der Kommission unterbreitet wurde (C</w:t>
      </w:r>
      <w:r w:rsidRPr="00370165">
        <w:t>9</w:t>
      </w:r>
      <w:r w:rsidRPr="00F33D0B">
        <w:noBreakHyphen/>
      </w:r>
      <w:r w:rsidRPr="00370165">
        <w:t>0408</w:t>
      </w:r>
      <w:r w:rsidRPr="00F33D0B">
        <w:t>/</w:t>
      </w:r>
      <w:r w:rsidRPr="00370165">
        <w:t>2023</w:t>
      </w:r>
      <w:r w:rsidRPr="00F33D0B">
        <w:t>),</w:t>
      </w:r>
    </w:p>
    <w:p w:rsidR="00C82185" w:rsidRPr="00F33D0B" w:rsidRDefault="00C82185" w:rsidP="00C82185">
      <w:pPr>
        <w:pStyle w:val="NormalHanging12a"/>
      </w:pPr>
      <w:r w:rsidRPr="00F33D0B">
        <w:t>–</w:t>
      </w:r>
      <w:r w:rsidRPr="00F33D0B">
        <w:tab/>
        <w:t>gestützt auf Artikel </w:t>
      </w:r>
      <w:r w:rsidRPr="00370165">
        <w:t>294</w:t>
      </w:r>
      <w:r w:rsidRPr="00F33D0B">
        <w:t xml:space="preserve"> Absatz </w:t>
      </w:r>
      <w:r w:rsidRPr="00370165">
        <w:t>3</w:t>
      </w:r>
      <w:r w:rsidRPr="00F33D0B">
        <w:t xml:space="preserve"> des Vertrags über die Arbeitsweise der Europäischen Union,</w:t>
      </w:r>
    </w:p>
    <w:p w:rsidR="007A4274" w:rsidRDefault="007A4274" w:rsidP="00C82185">
      <w:pPr>
        <w:pStyle w:val="NormalHanging12a"/>
      </w:pPr>
      <w:r>
        <w:t>–</w:t>
      </w:r>
      <w:r>
        <w:tab/>
      </w:r>
      <w:r w:rsidRPr="007A4274">
        <w:t>unter Hinweis auf die Stellungnahme des Rechnungshofs vom</w:t>
      </w:r>
      <w:r>
        <w:t xml:space="preserve"> </w:t>
      </w:r>
      <w:r w:rsidR="007B7BF4" w:rsidRPr="00370165">
        <w:t>30</w:t>
      </w:r>
      <w:r>
        <w:t xml:space="preserve">. </w:t>
      </w:r>
      <w:r w:rsidR="007B7BF4">
        <w:t xml:space="preserve">Januar </w:t>
      </w:r>
      <w:r w:rsidR="007B7BF4" w:rsidRPr="00370165">
        <w:t>2024</w:t>
      </w:r>
      <w:r>
        <w:rPr>
          <w:rStyle w:val="FootnoteReference"/>
        </w:rPr>
        <w:footnoteReference w:id="1"/>
      </w:r>
      <w:r>
        <w:t>,</w:t>
      </w:r>
    </w:p>
    <w:p w:rsidR="007A4274" w:rsidRPr="007A4274" w:rsidRDefault="007A4274" w:rsidP="00C82185">
      <w:pPr>
        <w:pStyle w:val="NormalHanging12a"/>
        <w:rPr>
          <w:szCs w:val="24"/>
        </w:rPr>
      </w:pPr>
      <w:r w:rsidRPr="00D215E7">
        <w:rPr>
          <w:color w:val="000000"/>
          <w:szCs w:val="24"/>
        </w:rPr>
        <w:t xml:space="preserve">– </w:t>
      </w:r>
      <w:r w:rsidRPr="00D215E7">
        <w:rPr>
          <w:color w:val="000000"/>
          <w:szCs w:val="24"/>
        </w:rPr>
        <w:tab/>
        <w:t xml:space="preserve">unter Hinweis auf die vorläufige Einigung, die gemäß Artikel </w:t>
      </w:r>
      <w:r w:rsidRPr="00370165">
        <w:rPr>
          <w:color w:val="000000"/>
          <w:szCs w:val="24"/>
        </w:rPr>
        <w:t>74</w:t>
      </w:r>
      <w:r w:rsidRPr="00D215E7">
        <w:rPr>
          <w:color w:val="000000"/>
          <w:szCs w:val="24"/>
        </w:rPr>
        <w:t xml:space="preserve"> Absatz </w:t>
      </w:r>
      <w:r w:rsidRPr="00370165">
        <w:rPr>
          <w:color w:val="000000"/>
          <w:szCs w:val="24"/>
        </w:rPr>
        <w:t>4</w:t>
      </w:r>
      <w:r w:rsidRPr="00D215E7">
        <w:rPr>
          <w:color w:val="000000"/>
          <w:szCs w:val="24"/>
        </w:rPr>
        <w:t xml:space="preserve"> seiner Geschäftsordnung von den zuständigen Ausschüssen angenommen wurde, und auf die vom Vertreter des Rates mit Schreiben vom </w:t>
      </w:r>
      <w:r w:rsidRPr="00370165">
        <w:rPr>
          <w:color w:val="000000"/>
          <w:szCs w:val="24"/>
        </w:rPr>
        <w:t>8</w:t>
      </w:r>
      <w:r w:rsidRPr="00D215E7">
        <w:rPr>
          <w:color w:val="000000"/>
          <w:szCs w:val="24"/>
        </w:rPr>
        <w:t xml:space="preserve">. </w:t>
      </w:r>
      <w:r>
        <w:rPr>
          <w:color w:val="000000"/>
          <w:szCs w:val="24"/>
        </w:rPr>
        <w:t xml:space="preserve">April </w:t>
      </w:r>
      <w:r w:rsidRPr="00370165">
        <w:rPr>
          <w:color w:val="000000"/>
          <w:szCs w:val="24"/>
        </w:rPr>
        <w:t>2024</w:t>
      </w:r>
      <w:r w:rsidRPr="00D215E7">
        <w:rPr>
          <w:color w:val="000000"/>
          <w:szCs w:val="24"/>
        </w:rPr>
        <w:t xml:space="preserve"> gemachte Zusage, den Standpunkt des Parlaments gemäß Artikel </w:t>
      </w:r>
      <w:r w:rsidRPr="00370165">
        <w:rPr>
          <w:color w:val="000000"/>
          <w:szCs w:val="24"/>
        </w:rPr>
        <w:t>294</w:t>
      </w:r>
      <w:r w:rsidRPr="00D215E7">
        <w:rPr>
          <w:color w:val="000000"/>
          <w:szCs w:val="24"/>
        </w:rPr>
        <w:t xml:space="preserve"> Absatz </w:t>
      </w:r>
      <w:r w:rsidRPr="00370165">
        <w:rPr>
          <w:color w:val="000000"/>
          <w:szCs w:val="24"/>
        </w:rPr>
        <w:t>4</w:t>
      </w:r>
      <w:r w:rsidRPr="00D215E7">
        <w:rPr>
          <w:color w:val="000000"/>
          <w:szCs w:val="24"/>
        </w:rPr>
        <w:t xml:space="preserve"> des Vertrags über die Arbeitsweise der Europäischen Union zu billigen,</w:t>
      </w:r>
    </w:p>
    <w:p w:rsidR="00C82185" w:rsidRDefault="00C82185" w:rsidP="00C82185">
      <w:pPr>
        <w:pStyle w:val="NormalHanging12a"/>
      </w:pPr>
      <w:r w:rsidRPr="00F33D0B">
        <w:t>–</w:t>
      </w:r>
      <w:r w:rsidRPr="00F33D0B">
        <w:tab/>
        <w:t>gestützt auf Artikel </w:t>
      </w:r>
      <w:r w:rsidRPr="00370165">
        <w:t>59</w:t>
      </w:r>
      <w:r w:rsidRPr="00F33D0B">
        <w:t xml:space="preserve"> seiner Geschäftsordnung,</w:t>
      </w:r>
    </w:p>
    <w:p w:rsidR="007A4274" w:rsidRPr="00F33D0B" w:rsidRDefault="007A4274" w:rsidP="00C82185">
      <w:pPr>
        <w:pStyle w:val="NormalHanging12a"/>
      </w:pPr>
      <w:r>
        <w:t>–</w:t>
      </w:r>
      <w:r>
        <w:tab/>
      </w:r>
      <w:r w:rsidRPr="007A4274">
        <w:t xml:space="preserve">unter Hinweis auf die gemeinsamen Beratungen des Ausschusses für auswärtige Angelegenheiten und des Haushaltsausschusses gemäß Artikel </w:t>
      </w:r>
      <w:r w:rsidRPr="00370165">
        <w:t>58</w:t>
      </w:r>
      <w:r w:rsidRPr="007A4274">
        <w:t xml:space="preserve"> seiner </w:t>
      </w:r>
      <w:r w:rsidRPr="007A4274">
        <w:lastRenderedPageBreak/>
        <w:t>Geschäftsordnung,</w:t>
      </w:r>
    </w:p>
    <w:p w:rsidR="00C82185" w:rsidRPr="00F33D0B" w:rsidRDefault="00C82185" w:rsidP="00C82185">
      <w:pPr>
        <w:pStyle w:val="NormalHanging12a"/>
      </w:pPr>
      <w:r w:rsidRPr="00F33D0B">
        <w:t>–</w:t>
      </w:r>
      <w:r w:rsidRPr="00F33D0B">
        <w:tab/>
        <w:t>unter Hinweis auf die Stellungnahmen des Ausschusses für internationalen Handel und des Ausschusses für regionale Entwicklung,</w:t>
      </w:r>
    </w:p>
    <w:p w:rsidR="00C82185" w:rsidRPr="00F33D0B" w:rsidRDefault="00C82185" w:rsidP="00C82185">
      <w:pPr>
        <w:pStyle w:val="NormalHanging12a"/>
      </w:pPr>
      <w:r w:rsidRPr="00F33D0B">
        <w:t>–</w:t>
      </w:r>
      <w:r w:rsidRPr="00F33D0B">
        <w:tab/>
        <w:t>unter Hinweis auf das Schreiben des Haushaltskontrollausschusses,</w:t>
      </w:r>
    </w:p>
    <w:p w:rsidR="00C82185" w:rsidRPr="00F33D0B" w:rsidRDefault="00C82185" w:rsidP="00C82185">
      <w:pPr>
        <w:pStyle w:val="NormalHanging12a"/>
      </w:pPr>
      <w:r w:rsidRPr="00F33D0B">
        <w:t>–</w:t>
      </w:r>
      <w:r w:rsidRPr="00F33D0B">
        <w:tab/>
        <w:t>unter Hinweis auf den Bericht des Ausschusses für auswärtige Angelegenheiten und des Haushaltsausschusses (A</w:t>
      </w:r>
      <w:r w:rsidRPr="00370165">
        <w:t>9</w:t>
      </w:r>
      <w:r w:rsidRPr="00F33D0B">
        <w:t>-</w:t>
      </w:r>
      <w:r w:rsidRPr="00370165">
        <w:t>0085</w:t>
      </w:r>
      <w:r w:rsidRPr="00F33D0B">
        <w:t>/</w:t>
      </w:r>
      <w:r w:rsidRPr="00370165">
        <w:t>2024</w:t>
      </w:r>
      <w:r w:rsidRPr="00F33D0B">
        <w:t>),</w:t>
      </w:r>
    </w:p>
    <w:p w:rsidR="00C82185" w:rsidRPr="00F33D0B" w:rsidRDefault="00C82185" w:rsidP="00C82185">
      <w:pPr>
        <w:pStyle w:val="NormalHanging12a"/>
      </w:pPr>
      <w:r w:rsidRPr="00370165">
        <w:t>1</w:t>
      </w:r>
      <w:r w:rsidRPr="00F33D0B">
        <w:t>.</w:t>
      </w:r>
      <w:r w:rsidRPr="00F33D0B">
        <w:tab/>
        <w:t>legt den folgenden Standpunkt in erster Lesung fest;</w:t>
      </w:r>
    </w:p>
    <w:p w:rsidR="007B7BF4" w:rsidRDefault="007B7BF4" w:rsidP="00C82185">
      <w:pPr>
        <w:pStyle w:val="NormalHanging12a"/>
      </w:pPr>
      <w:r w:rsidRPr="00370165">
        <w:t>2</w:t>
      </w:r>
      <w:r>
        <w:t xml:space="preserve">. </w:t>
      </w:r>
      <w:r>
        <w:tab/>
      </w:r>
      <w:r w:rsidRPr="007B7BF4">
        <w:t xml:space="preserve">billigt die dieser Entschließung beigefügte gemeinsame Erklärung des Europäischen Parlaments und des Rates, die im </w:t>
      </w:r>
      <w:r w:rsidRPr="00D215E7">
        <w:rPr>
          <w:i/>
        </w:rPr>
        <w:t>Amtsblatt der Europäischen Union</w:t>
      </w:r>
      <w:r w:rsidRPr="007B7BF4">
        <w:t xml:space="preserve"> (Reihe C) veröffentlicht wird;</w:t>
      </w:r>
    </w:p>
    <w:p w:rsidR="00C82185" w:rsidRPr="00F33D0B" w:rsidRDefault="007B7BF4" w:rsidP="00C82185">
      <w:pPr>
        <w:pStyle w:val="NormalHanging12a"/>
      </w:pPr>
      <w:r w:rsidRPr="00370165">
        <w:t>3</w:t>
      </w:r>
      <w:r w:rsidR="00C82185" w:rsidRPr="00F33D0B">
        <w:t>.</w:t>
      </w:r>
      <w:r w:rsidR="00C82185" w:rsidRPr="00F33D0B">
        <w:tab/>
        <w:t>fordert die Kommission auf, es erneut zu befassen, falls sie ihren Vorschlag ersetzt, entscheidend ändert oder beabsichtigt, ihn entscheidend zu ändern;</w:t>
      </w:r>
    </w:p>
    <w:p w:rsidR="007B7BF4" w:rsidRDefault="007B7BF4" w:rsidP="00C82185">
      <w:pPr>
        <w:pStyle w:val="NormalHanging12a"/>
        <w:sectPr w:rsidR="007B7BF4" w:rsidSect="00F33D0B">
          <w:footnotePr>
            <w:numRestart w:val="eachSect"/>
          </w:footnotePr>
          <w:endnotePr>
            <w:numFmt w:val="decimal"/>
          </w:endnotePr>
          <w:pgSz w:w="11906" w:h="16838" w:code="9"/>
          <w:pgMar w:top="1134" w:right="1418" w:bottom="1418" w:left="1418" w:header="1134" w:footer="567" w:gutter="0"/>
          <w:cols w:space="720"/>
          <w:noEndnote/>
          <w:docGrid w:linePitch="326"/>
        </w:sectPr>
      </w:pPr>
      <w:r w:rsidRPr="00370165">
        <w:t>4</w:t>
      </w:r>
      <w:r w:rsidR="00C82185" w:rsidRPr="00F33D0B">
        <w:t>.</w:t>
      </w:r>
      <w:r w:rsidR="00C82185" w:rsidRPr="00F33D0B">
        <w:tab/>
        <w:t>beauftragt seine Präsidentin, den Standpunkt des Parlaments dem Rat und der Kommission sowie den nationalen Parlamenten zu übermitteln.</w:t>
      </w:r>
    </w:p>
    <w:p w:rsidR="007B7BF4" w:rsidRDefault="007B7BF4" w:rsidP="007B7BF4">
      <w:pPr>
        <w:pStyle w:val="NormalWeb"/>
        <w:rPr>
          <w:b/>
          <w:color w:val="000000"/>
          <w:lang w:val="de-DE"/>
        </w:rPr>
      </w:pPr>
      <w:r>
        <w:rPr>
          <w:b/>
          <w:color w:val="000000"/>
          <w:lang w:val="de-DE"/>
        </w:rPr>
        <w:lastRenderedPageBreak/>
        <w:t>P</w:t>
      </w:r>
      <w:r w:rsidRPr="00370165">
        <w:rPr>
          <w:b/>
          <w:color w:val="000000"/>
          <w:lang w:val="de-DE"/>
        </w:rPr>
        <w:t>9</w:t>
      </w:r>
      <w:r>
        <w:rPr>
          <w:b/>
          <w:color w:val="000000"/>
          <w:lang w:val="de-DE"/>
        </w:rPr>
        <w:t>_TC</w:t>
      </w:r>
      <w:r w:rsidRPr="00370165">
        <w:rPr>
          <w:b/>
          <w:color w:val="000000"/>
          <w:lang w:val="de-DE"/>
        </w:rPr>
        <w:t>1</w:t>
      </w:r>
      <w:r>
        <w:rPr>
          <w:b/>
          <w:color w:val="000000"/>
          <w:lang w:val="de-DE"/>
        </w:rPr>
        <w:t>-COD(</w:t>
      </w:r>
      <w:r w:rsidRPr="00370165">
        <w:rPr>
          <w:b/>
          <w:color w:val="000000"/>
          <w:lang w:val="de-DE"/>
        </w:rPr>
        <w:t>2023</w:t>
      </w:r>
      <w:r>
        <w:rPr>
          <w:b/>
          <w:color w:val="000000"/>
          <w:lang w:val="de-DE"/>
        </w:rPr>
        <w:t>)</w:t>
      </w:r>
      <w:r w:rsidRPr="00370165">
        <w:rPr>
          <w:b/>
          <w:color w:val="000000"/>
          <w:lang w:val="de-DE"/>
        </w:rPr>
        <w:t>0397</w:t>
      </w:r>
    </w:p>
    <w:p w:rsidR="00325253" w:rsidRDefault="007B7BF4" w:rsidP="007B7BF4">
      <w:pPr>
        <w:pStyle w:val="NormalHanging12a"/>
        <w:ind w:left="0" w:firstLine="0"/>
        <w:rPr>
          <w:rFonts w:eastAsiaTheme="minorHAnsi"/>
          <w:b/>
          <w:szCs w:val="22"/>
          <w:lang w:eastAsia="en-US"/>
        </w:rPr>
      </w:pPr>
      <w:r>
        <w:rPr>
          <w:b/>
          <w:color w:val="000000"/>
          <w:szCs w:val="24"/>
        </w:rPr>
        <w:t xml:space="preserve">Standpunkt des Europäischen Parlaments festgelegt in erster Lesung am </w:t>
      </w:r>
      <w:r w:rsidRPr="00370165">
        <w:rPr>
          <w:b/>
          <w:color w:val="000000"/>
          <w:szCs w:val="24"/>
        </w:rPr>
        <w:t>24</w:t>
      </w:r>
      <w:r>
        <w:rPr>
          <w:b/>
          <w:color w:val="000000"/>
          <w:szCs w:val="24"/>
        </w:rPr>
        <w:t xml:space="preserve">. April </w:t>
      </w:r>
      <w:r w:rsidRPr="00370165">
        <w:rPr>
          <w:b/>
          <w:color w:val="000000"/>
          <w:szCs w:val="24"/>
        </w:rPr>
        <w:t>2024</w:t>
      </w:r>
      <w:r>
        <w:rPr>
          <w:b/>
          <w:color w:val="000000"/>
          <w:szCs w:val="24"/>
        </w:rPr>
        <w:t xml:space="preserve"> im Hinblick auf den Erlass der Verordnung (EU) </w:t>
      </w:r>
      <w:r w:rsidRPr="00370165">
        <w:rPr>
          <w:b/>
          <w:color w:val="000000"/>
          <w:szCs w:val="24"/>
        </w:rPr>
        <w:t>2024</w:t>
      </w:r>
      <w:r>
        <w:rPr>
          <w:b/>
          <w:color w:val="000000"/>
          <w:szCs w:val="24"/>
        </w:rPr>
        <w:t xml:space="preserve">/... des Europäischen Parlaments und des Rates </w:t>
      </w:r>
      <w:r w:rsidRPr="007B7BF4">
        <w:rPr>
          <w:rFonts w:eastAsiaTheme="minorHAnsi"/>
          <w:b/>
          <w:szCs w:val="22"/>
          <w:lang w:eastAsia="en-US"/>
        </w:rPr>
        <w:t>zur Einrichtung der Reform- und Wachstumsfazilität für den Westbalkan</w:t>
      </w:r>
    </w:p>
    <w:p w:rsidR="00325253" w:rsidRPr="0020057E" w:rsidRDefault="00325253" w:rsidP="00325253">
      <w:pPr>
        <w:spacing w:before="240"/>
        <w:rPr>
          <w:i/>
        </w:rPr>
      </w:pPr>
      <w:r w:rsidRPr="0020057E">
        <w:rPr>
          <w:i/>
        </w:rPr>
        <w:t xml:space="preserve">(Da Parlament und Rat eine </w:t>
      </w:r>
      <w:r>
        <w:rPr>
          <w:i/>
        </w:rPr>
        <w:t xml:space="preserve">Einigung erzielt haben, entspricht der Standpunkt des Parlaments dem endgültigen Rechtsakt, </w:t>
      </w:r>
      <w:r w:rsidRPr="00325253">
        <w:rPr>
          <w:i/>
        </w:rPr>
        <w:t>Verordnung (EU) 2024/1449.</w:t>
      </w:r>
      <w:r>
        <w:rPr>
          <w:i/>
        </w:rPr>
        <w:t>)</w:t>
      </w:r>
    </w:p>
    <w:p w:rsidR="00325253" w:rsidRDefault="00325253">
      <w:pPr>
        <w:widowControl/>
        <w:rPr>
          <w:rFonts w:eastAsiaTheme="minorHAnsi"/>
          <w:b/>
          <w:szCs w:val="22"/>
          <w:lang w:eastAsia="en-US"/>
        </w:rPr>
      </w:pPr>
      <w:r>
        <w:rPr>
          <w:rFonts w:eastAsiaTheme="minorHAnsi"/>
          <w:b/>
          <w:szCs w:val="22"/>
          <w:lang w:eastAsia="en-US"/>
        </w:rPr>
        <w:br w:type="page"/>
      </w:r>
    </w:p>
    <w:p w:rsidR="007B7BF4" w:rsidRDefault="007B7BF4" w:rsidP="00D215E7">
      <w:pPr>
        <w:pStyle w:val="NormalHanging12a"/>
        <w:spacing w:line="480" w:lineRule="auto"/>
        <w:ind w:left="0" w:firstLine="0"/>
        <w:jc w:val="right"/>
      </w:pPr>
      <w:bookmarkStart w:id="8" w:name="_GoBack"/>
      <w:bookmarkEnd w:id="8"/>
      <w:r>
        <w:t>ANLAGE ZUR LEGISLATIVE ENTSCHLIESSUNG</w:t>
      </w:r>
    </w:p>
    <w:p w:rsidR="007B7BF4" w:rsidRPr="00401665" w:rsidRDefault="007B7BF4" w:rsidP="007B7BF4">
      <w:pPr>
        <w:spacing w:before="240" w:after="120" w:line="360" w:lineRule="auto"/>
        <w:jc w:val="center"/>
        <w:rPr>
          <w:b/>
          <w:bCs/>
          <w:szCs w:val="24"/>
        </w:rPr>
      </w:pPr>
      <w:r w:rsidRPr="00401665">
        <w:rPr>
          <w:b/>
        </w:rPr>
        <w:t>Gemeinsame Erklärung des Europäischen Parlaments und des Rates</w:t>
      </w:r>
      <w:r w:rsidR="00216138">
        <w:rPr>
          <w:b/>
        </w:rPr>
        <w:t xml:space="preserve"> </w:t>
      </w:r>
      <w:r w:rsidRPr="00401665">
        <w:rPr>
          <w:b/>
        </w:rPr>
        <w:t>über den geeigneten Eingliederungsplan für die Fazilität für den Westbalkan</w:t>
      </w:r>
    </w:p>
    <w:p w:rsidR="007B7BF4" w:rsidRPr="00F33D0B" w:rsidRDefault="007B7BF4" w:rsidP="007B7BF4">
      <w:pPr>
        <w:pStyle w:val="NormalHanging12a"/>
        <w:spacing w:before="120" w:after="120" w:line="360" w:lineRule="auto"/>
        <w:ind w:left="0" w:firstLine="0"/>
      </w:pPr>
      <w:r w:rsidRPr="00401665">
        <w:t xml:space="preserve">Das Europäische Parlament und der Rat nehmen die Erklärung der Kommission zur Berichterstattung zur Kenntnis. Unbeschadet der Vorrechte der Haushaltsbehörde gemäß den Verträgen beabsichtigen das Europäische Parlament und der Rat, den Eingliederungsplan der Fazilität zu überprüfen, beispielsweise in Bezug auf die Mittel pro Begünstigten, um eine angemessene politische und haushaltspolitische Kontrolle sicherzustellen. Das Europäische Parlament und der Rat ersuchen die Kommission, diese Erklärung bei der Aufstellung des Entwurfs des Haushaltsplans </w:t>
      </w:r>
      <w:r w:rsidRPr="00370165">
        <w:t>2025</w:t>
      </w:r>
      <w:r w:rsidRPr="00401665">
        <w:t xml:space="preserve"> je nach Sachlage gebührend zu berücksichtigen.</w:t>
      </w:r>
    </w:p>
    <w:sectPr w:rsidR="007B7BF4" w:rsidRPr="00F33D0B" w:rsidSect="00F33D0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A90" w:rsidRPr="00F33D0B" w:rsidRDefault="00D31A90">
      <w:r w:rsidRPr="00F33D0B">
        <w:separator/>
      </w:r>
    </w:p>
  </w:endnote>
  <w:endnote w:type="continuationSeparator" w:id="0">
    <w:p w:rsidR="00D31A90" w:rsidRPr="00F33D0B" w:rsidRDefault="00D31A90">
      <w:r w:rsidRPr="00F33D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BF4" w:rsidRDefault="007B7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BF4" w:rsidRPr="007B7BF4" w:rsidRDefault="007B7BF4" w:rsidP="007B7B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BF4" w:rsidRDefault="007B7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A90" w:rsidRPr="00F33D0B" w:rsidRDefault="00D31A90">
      <w:r w:rsidRPr="00F33D0B">
        <w:separator/>
      </w:r>
    </w:p>
  </w:footnote>
  <w:footnote w:type="continuationSeparator" w:id="0">
    <w:p w:rsidR="00D31A90" w:rsidRPr="00F33D0B" w:rsidRDefault="00D31A90">
      <w:r w:rsidRPr="00F33D0B">
        <w:continuationSeparator/>
      </w:r>
    </w:p>
  </w:footnote>
  <w:footnote w:id="1">
    <w:p w:rsidR="007A4274" w:rsidRPr="00D215E7" w:rsidRDefault="007A4274" w:rsidP="00D215E7">
      <w:pPr>
        <w:pStyle w:val="FootnoteText"/>
        <w:ind w:left="567" w:hanging="567"/>
        <w:rPr>
          <w:sz w:val="24"/>
          <w:szCs w:val="24"/>
          <w:lang w:val="de-DE"/>
        </w:rPr>
      </w:pPr>
      <w:r w:rsidRPr="00D215E7">
        <w:rPr>
          <w:rStyle w:val="FootnoteReference"/>
          <w:sz w:val="24"/>
          <w:szCs w:val="24"/>
        </w:rPr>
        <w:footnoteRef/>
      </w:r>
      <w:r w:rsidRPr="00D215E7">
        <w:rPr>
          <w:sz w:val="24"/>
          <w:szCs w:val="24"/>
          <w:lang w:val="de-DE"/>
        </w:rPr>
        <w:t xml:space="preserve"> </w:t>
      </w:r>
      <w:r w:rsidRPr="00D215E7">
        <w:rPr>
          <w:sz w:val="24"/>
          <w:szCs w:val="24"/>
          <w:lang w:val="de-DE"/>
        </w:rPr>
        <w:tab/>
      </w:r>
      <w:r w:rsidR="007B7BF4" w:rsidRPr="00D215E7">
        <w:rPr>
          <w:sz w:val="24"/>
          <w:szCs w:val="24"/>
          <w:lang w:val="de-DE"/>
        </w:rPr>
        <w:t>Noch nicht im Amtsblatt veröffentlicht</w:t>
      </w:r>
      <w:r w:rsidRPr="00D215E7">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BF4" w:rsidRDefault="007B7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BF4" w:rsidRDefault="007B7B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BF4" w:rsidRDefault="007B7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DE"/>
    <w:docVar w:name="dvnumam" w:val="93"/>
    <w:docVar w:name="dvpe" w:val="758.888"/>
    <w:docVar w:name="dvrapporteur" w:val="Berichterstatter: "/>
    <w:docVar w:name="dvstar" w:val="***I"/>
    <w:docVar w:name="dvtitre" w:val="Legislative Entschließung des Europäischen Parlaments vom XX. April 2024 zu dem Vorschlag für eine Verordnung des Europäischen Parlaments und des Rates zur Einrichtung der Reform- und Wachstumsfazilität für den Westbalkan(COM(2023)0692 – C9-0408/2023 – 2023/0397(COD))"/>
  </w:docVars>
  <w:rsids>
    <w:rsidRoot w:val="00D31A90"/>
    <w:rsid w:val="00002272"/>
    <w:rsid w:val="00064002"/>
    <w:rsid w:val="000677B9"/>
    <w:rsid w:val="000831BA"/>
    <w:rsid w:val="000A42CC"/>
    <w:rsid w:val="000C4C07"/>
    <w:rsid w:val="000E7DD9"/>
    <w:rsid w:val="0010095E"/>
    <w:rsid w:val="00125B37"/>
    <w:rsid w:val="00187494"/>
    <w:rsid w:val="001F32AE"/>
    <w:rsid w:val="00216138"/>
    <w:rsid w:val="002767FF"/>
    <w:rsid w:val="002B18FE"/>
    <w:rsid w:val="002B5493"/>
    <w:rsid w:val="00325253"/>
    <w:rsid w:val="00343214"/>
    <w:rsid w:val="00361C00"/>
    <w:rsid w:val="00370165"/>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A4274"/>
    <w:rsid w:val="007B7BF4"/>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41E89"/>
    <w:rsid w:val="00C61C0C"/>
    <w:rsid w:val="00C63B45"/>
    <w:rsid w:val="00C82185"/>
    <w:rsid w:val="00C941CB"/>
    <w:rsid w:val="00CC2357"/>
    <w:rsid w:val="00CF071A"/>
    <w:rsid w:val="00D058B8"/>
    <w:rsid w:val="00D215E7"/>
    <w:rsid w:val="00D31A90"/>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3D0B"/>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76BE2"/>
  <w15:chartTrackingRefBased/>
  <w15:docId w15:val="{E597EAB2-9D02-4168-9B8B-3A53FB46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qFormat="1"/>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82185"/>
    <w:rPr>
      <w:b/>
      <w:kern w:val="28"/>
      <w:sz w:val="28"/>
      <w:lang w:val="fr-FR" w:eastAsia="fr-FR"/>
    </w:rPr>
  </w:style>
  <w:style w:type="character" w:customStyle="1" w:styleId="Heading2Char">
    <w:name w:val="Heading 2 Char"/>
    <w:basedOn w:val="DefaultParagraphFont"/>
    <w:link w:val="Heading2"/>
    <w:uiPriority w:val="9"/>
    <w:semiHidden/>
    <w:rsid w:val="00C82185"/>
    <w:rPr>
      <w:sz w:val="24"/>
      <w:lang w:val="fr-FR" w:eastAsia="fr-FR"/>
    </w:rPr>
  </w:style>
  <w:style w:type="character" w:customStyle="1" w:styleId="Heading3Char">
    <w:name w:val="Heading 3 Char"/>
    <w:basedOn w:val="DefaultParagraphFont"/>
    <w:link w:val="Heading3"/>
    <w:uiPriority w:val="9"/>
    <w:semiHidden/>
    <w:rsid w:val="00C82185"/>
    <w:rPr>
      <w:rFonts w:ascii="Arial" w:hAnsi="Arial"/>
      <w:sz w:val="24"/>
      <w:lang w:val="fr-FR" w:eastAsia="fr-FR"/>
    </w:rPr>
  </w:style>
  <w:style w:type="character" w:customStyle="1" w:styleId="Heading4Char">
    <w:name w:val="Heading 4 Char"/>
    <w:basedOn w:val="DefaultParagraphFont"/>
    <w:link w:val="Heading4"/>
    <w:uiPriority w:val="9"/>
    <w:semiHidden/>
    <w:rsid w:val="00C82185"/>
    <w:rPr>
      <w:sz w:val="24"/>
      <w:lang w:val="en-US" w:eastAsia="fr-FR"/>
    </w:rPr>
  </w:style>
  <w:style w:type="character" w:customStyle="1" w:styleId="Heading5Char">
    <w:name w:val="Heading 5 Char"/>
    <w:basedOn w:val="DefaultParagraphFont"/>
    <w:link w:val="Heading5"/>
    <w:uiPriority w:val="9"/>
    <w:semiHidden/>
    <w:rsid w:val="00C82185"/>
    <w:rPr>
      <w:sz w:val="24"/>
      <w:lang w:val="en-US" w:eastAsia="fr-FR"/>
    </w:rPr>
  </w:style>
  <w:style w:type="character" w:customStyle="1" w:styleId="Heading6Char">
    <w:name w:val="Heading 6 Char"/>
    <w:basedOn w:val="DefaultParagraphFont"/>
    <w:link w:val="Heading6"/>
    <w:uiPriority w:val="9"/>
    <w:semiHidden/>
    <w:rsid w:val="00C82185"/>
    <w:rPr>
      <w:i/>
      <w:sz w:val="22"/>
      <w:lang w:val="de-DE"/>
    </w:rPr>
  </w:style>
  <w:style w:type="character" w:customStyle="1" w:styleId="Heading7Char">
    <w:name w:val="Heading 7 Char"/>
    <w:basedOn w:val="DefaultParagraphFont"/>
    <w:link w:val="Heading7"/>
    <w:uiPriority w:val="9"/>
    <w:semiHidden/>
    <w:rsid w:val="00C82185"/>
    <w:rPr>
      <w:rFonts w:ascii="Arial" w:hAnsi="Arial"/>
      <w:sz w:val="24"/>
      <w:lang w:val="de-DE"/>
    </w:rPr>
  </w:style>
  <w:style w:type="character" w:customStyle="1" w:styleId="Heading8Char">
    <w:name w:val="Heading 8 Char"/>
    <w:basedOn w:val="DefaultParagraphFont"/>
    <w:link w:val="Heading8"/>
    <w:semiHidden/>
    <w:rsid w:val="00C82185"/>
    <w:rPr>
      <w:rFonts w:ascii="Arial" w:hAnsi="Arial"/>
      <w:i/>
      <w:sz w:val="24"/>
      <w:lang w:val="de-DE"/>
    </w:rPr>
  </w:style>
  <w:style w:type="character" w:customStyle="1" w:styleId="Heading9Char">
    <w:name w:val="Heading 9 Char"/>
    <w:basedOn w:val="DefaultParagraphFont"/>
    <w:link w:val="Heading9"/>
    <w:semiHidden/>
    <w:rsid w:val="00C82185"/>
    <w:rPr>
      <w:rFonts w:ascii="Arial" w:hAnsi="Arial"/>
      <w:b/>
      <w:i/>
      <w:sz w:val="18"/>
      <w:lang w:val="de-DE"/>
    </w:rPr>
  </w:style>
  <w:style w:type="paragraph" w:styleId="TOCHeading">
    <w:name w:val="TOC Heading"/>
    <w:basedOn w:val="Normal"/>
    <w:next w:val="Normal"/>
    <w:uiPriority w:val="39"/>
    <w:unhideWhenUsed/>
    <w:qFormat/>
    <w:rsid w:val="00C82185"/>
    <w:pPr>
      <w:widowControl/>
      <w:spacing w:after="240"/>
    </w:pPr>
    <w:rPr>
      <w:lang w:val="en-GB"/>
    </w:rPr>
  </w:style>
  <w:style w:type="paragraph" w:customStyle="1" w:styleId="EPFooter2">
    <w:name w:val="EPFooter2"/>
    <w:basedOn w:val="Normal"/>
    <w:next w:val="Normal"/>
    <w:rsid w:val="00C8218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82185"/>
    <w:pPr>
      <w:keepNext/>
      <w:spacing w:after="240"/>
      <w:jc w:val="right"/>
    </w:pPr>
    <w:rPr>
      <w:rFonts w:ascii="Arial" w:hAnsi="Arial"/>
      <w:b/>
    </w:rPr>
  </w:style>
  <w:style w:type="paragraph" w:customStyle="1" w:styleId="Normal6a">
    <w:name w:val="Normal6a"/>
    <w:basedOn w:val="Normal"/>
    <w:rsid w:val="00C82185"/>
    <w:pPr>
      <w:spacing w:after="120"/>
    </w:pPr>
  </w:style>
  <w:style w:type="paragraph" w:customStyle="1" w:styleId="PageHeading">
    <w:name w:val="PageHeading"/>
    <w:basedOn w:val="Normal"/>
    <w:link w:val="PageHeadingChar"/>
    <w:rsid w:val="00C82185"/>
    <w:pPr>
      <w:keepNext/>
      <w:spacing w:after="480"/>
      <w:jc w:val="center"/>
    </w:pPr>
    <w:rPr>
      <w:rFonts w:ascii="Arial" w:hAnsi="Arial" w:cs="Arial"/>
      <w:b/>
    </w:rPr>
  </w:style>
  <w:style w:type="paragraph" w:customStyle="1" w:styleId="NormalBold">
    <w:name w:val="NormalBold"/>
    <w:basedOn w:val="Normal"/>
    <w:link w:val="NormalBoldChar"/>
    <w:rsid w:val="00C82185"/>
    <w:rPr>
      <w:b/>
    </w:rPr>
  </w:style>
  <w:style w:type="paragraph" w:customStyle="1" w:styleId="NormalBold12a">
    <w:name w:val="NormalBold12a"/>
    <w:basedOn w:val="Normal"/>
    <w:rsid w:val="00C82185"/>
    <w:pPr>
      <w:spacing w:after="240"/>
    </w:pPr>
    <w:rPr>
      <w:b/>
    </w:rPr>
  </w:style>
  <w:style w:type="paragraph" w:customStyle="1" w:styleId="AmJustText">
    <w:name w:val="AmJustText"/>
    <w:basedOn w:val="Normal"/>
    <w:rsid w:val="00C82185"/>
    <w:pPr>
      <w:spacing w:after="240"/>
    </w:pPr>
    <w:rPr>
      <w:i/>
    </w:rPr>
  </w:style>
  <w:style w:type="paragraph" w:customStyle="1" w:styleId="NormalHanging12a">
    <w:name w:val="NormalHanging12a"/>
    <w:basedOn w:val="Normal"/>
    <w:rsid w:val="00C82185"/>
    <w:pPr>
      <w:spacing w:after="240"/>
      <w:ind w:left="567" w:hanging="567"/>
    </w:pPr>
  </w:style>
  <w:style w:type="paragraph" w:customStyle="1" w:styleId="CoverNormal24a">
    <w:name w:val="CoverNormal24a"/>
    <w:basedOn w:val="Normal"/>
    <w:rsid w:val="00C82185"/>
    <w:pPr>
      <w:spacing w:after="480"/>
      <w:ind w:left="1417"/>
    </w:pPr>
  </w:style>
  <w:style w:type="paragraph" w:customStyle="1" w:styleId="CoverNormal">
    <w:name w:val="CoverNormal"/>
    <w:basedOn w:val="Normal"/>
    <w:rsid w:val="00C82185"/>
    <w:pPr>
      <w:ind w:left="1418"/>
    </w:pPr>
  </w:style>
  <w:style w:type="paragraph" w:customStyle="1" w:styleId="AmCrossRef">
    <w:name w:val="AmCrossRef"/>
    <w:basedOn w:val="Normal"/>
    <w:rsid w:val="00C82185"/>
    <w:pPr>
      <w:spacing w:before="240" w:after="240"/>
      <w:jc w:val="center"/>
    </w:pPr>
    <w:rPr>
      <w:i/>
    </w:rPr>
  </w:style>
  <w:style w:type="paragraph" w:customStyle="1" w:styleId="AmJustTitle">
    <w:name w:val="AmJustTitle"/>
    <w:basedOn w:val="Normal"/>
    <w:next w:val="AmJustText"/>
    <w:rsid w:val="00C82185"/>
    <w:pPr>
      <w:keepNext/>
      <w:spacing w:before="240" w:after="240"/>
      <w:jc w:val="center"/>
    </w:pPr>
    <w:rPr>
      <w:i/>
    </w:rPr>
  </w:style>
  <w:style w:type="paragraph" w:customStyle="1" w:styleId="CoverReference">
    <w:name w:val="CoverReference"/>
    <w:basedOn w:val="Normal"/>
    <w:rsid w:val="00C82185"/>
    <w:pPr>
      <w:spacing w:before="1080"/>
      <w:jc w:val="right"/>
    </w:pPr>
    <w:rPr>
      <w:rFonts w:ascii="Arial" w:hAnsi="Arial" w:cs="Arial"/>
      <w:b/>
    </w:rPr>
  </w:style>
  <w:style w:type="paragraph" w:customStyle="1" w:styleId="CoverDocType">
    <w:name w:val="CoverDocType"/>
    <w:basedOn w:val="Normal"/>
    <w:rsid w:val="00C82185"/>
    <w:pPr>
      <w:ind w:left="1418"/>
    </w:pPr>
    <w:rPr>
      <w:rFonts w:ascii="Arial" w:hAnsi="Arial"/>
      <w:b/>
      <w:sz w:val="48"/>
    </w:rPr>
  </w:style>
  <w:style w:type="paragraph" w:customStyle="1" w:styleId="CoverDocType24a">
    <w:name w:val="CoverDocType24a"/>
    <w:basedOn w:val="Normal"/>
    <w:rsid w:val="00C82185"/>
    <w:pPr>
      <w:spacing w:after="480"/>
      <w:ind w:left="1418"/>
    </w:pPr>
    <w:rPr>
      <w:rFonts w:ascii="Arial" w:hAnsi="Arial"/>
      <w:b/>
      <w:sz w:val="48"/>
    </w:rPr>
  </w:style>
  <w:style w:type="paragraph" w:customStyle="1" w:styleId="CoverDate">
    <w:name w:val="CoverDate"/>
    <w:basedOn w:val="Normal"/>
    <w:rsid w:val="00C82185"/>
    <w:pPr>
      <w:spacing w:before="240" w:after="1200"/>
    </w:pPr>
  </w:style>
  <w:style w:type="paragraph" w:styleId="Header">
    <w:name w:val="header"/>
    <w:basedOn w:val="Normal"/>
    <w:link w:val="HeaderChar"/>
    <w:uiPriority w:val="99"/>
    <w:rsid w:val="00C82185"/>
    <w:pPr>
      <w:tabs>
        <w:tab w:val="center" w:pos="4513"/>
        <w:tab w:val="right" w:pos="9026"/>
      </w:tabs>
    </w:pPr>
  </w:style>
  <w:style w:type="character" w:customStyle="1" w:styleId="HeaderChar">
    <w:name w:val="Header Char"/>
    <w:basedOn w:val="DefaultParagraphFont"/>
    <w:link w:val="Header"/>
    <w:uiPriority w:val="99"/>
    <w:rsid w:val="00C82185"/>
    <w:rPr>
      <w:sz w:val="24"/>
      <w:lang w:val="de-DE"/>
    </w:rPr>
  </w:style>
  <w:style w:type="paragraph" w:customStyle="1" w:styleId="AmOrLang">
    <w:name w:val="AmOrLang"/>
    <w:basedOn w:val="Normal"/>
    <w:rsid w:val="00C82185"/>
    <w:pPr>
      <w:spacing w:before="240" w:after="240"/>
      <w:jc w:val="right"/>
    </w:pPr>
  </w:style>
  <w:style w:type="paragraph" w:customStyle="1" w:styleId="AmColumnHeading">
    <w:name w:val="AmColumnHeading"/>
    <w:basedOn w:val="Normal"/>
    <w:rsid w:val="00C82185"/>
    <w:pPr>
      <w:spacing w:after="240"/>
      <w:jc w:val="center"/>
    </w:pPr>
    <w:rPr>
      <w:i/>
    </w:rPr>
  </w:style>
  <w:style w:type="paragraph" w:customStyle="1" w:styleId="AmNumberTabs">
    <w:name w:val="AmNumberTabs"/>
    <w:basedOn w:val="Normal"/>
    <w:link w:val="AmNumberTabsChar"/>
    <w:rsid w:val="00C8218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82185"/>
    <w:pPr>
      <w:spacing w:before="240"/>
    </w:pPr>
    <w:rPr>
      <w:b/>
    </w:rPr>
  </w:style>
  <w:style w:type="paragraph" w:customStyle="1" w:styleId="EPBody">
    <w:name w:val="EPBody"/>
    <w:basedOn w:val="Normal"/>
    <w:rsid w:val="00C82185"/>
    <w:pPr>
      <w:jc w:val="center"/>
    </w:pPr>
    <w:rPr>
      <w:rFonts w:ascii="Arial" w:hAnsi="Arial" w:cs="Arial"/>
      <w:i/>
      <w:sz w:val="22"/>
      <w:szCs w:val="22"/>
    </w:rPr>
  </w:style>
  <w:style w:type="paragraph" w:customStyle="1" w:styleId="EPFooter">
    <w:name w:val="EPFooter"/>
    <w:basedOn w:val="Normal"/>
    <w:rsid w:val="00C82185"/>
    <w:pPr>
      <w:tabs>
        <w:tab w:val="center" w:pos="4535"/>
        <w:tab w:val="right" w:pos="9071"/>
      </w:tabs>
      <w:spacing w:before="240" w:after="240"/>
    </w:pPr>
    <w:rPr>
      <w:color w:val="010000"/>
      <w:sz w:val="22"/>
    </w:rPr>
  </w:style>
  <w:style w:type="paragraph" w:customStyle="1" w:styleId="EPComma">
    <w:name w:val="EPComma"/>
    <w:basedOn w:val="Normal"/>
    <w:rsid w:val="00C82185"/>
    <w:pPr>
      <w:spacing w:before="480" w:after="240"/>
    </w:pPr>
  </w:style>
  <w:style w:type="character" w:customStyle="1" w:styleId="NormalBoldChar">
    <w:name w:val="NormalBold Char"/>
    <w:basedOn w:val="DefaultParagraphFont"/>
    <w:link w:val="NormalBold"/>
    <w:rsid w:val="00C82185"/>
    <w:rPr>
      <w:b/>
      <w:sz w:val="24"/>
      <w:lang w:val="de-DE"/>
    </w:rPr>
  </w:style>
  <w:style w:type="paragraph" w:customStyle="1" w:styleId="Lgendesigne">
    <w:name w:val="Légende signe"/>
    <w:basedOn w:val="Normal"/>
    <w:rsid w:val="00C82185"/>
    <w:pPr>
      <w:tabs>
        <w:tab w:val="right" w:pos="454"/>
        <w:tab w:val="left" w:pos="737"/>
      </w:tabs>
      <w:ind w:left="737" w:hanging="737"/>
    </w:pPr>
    <w:rPr>
      <w:snapToGrid w:val="0"/>
      <w:sz w:val="18"/>
      <w:lang w:eastAsia="en-US"/>
    </w:rPr>
  </w:style>
  <w:style w:type="paragraph" w:customStyle="1" w:styleId="Lgendetitre">
    <w:name w:val="Légende titre"/>
    <w:basedOn w:val="Normal"/>
    <w:rsid w:val="00C82185"/>
    <w:pPr>
      <w:spacing w:before="240" w:after="240"/>
    </w:pPr>
    <w:rPr>
      <w:b/>
      <w:i/>
      <w:snapToGrid w:val="0"/>
      <w:lang w:eastAsia="en-US"/>
    </w:rPr>
  </w:style>
  <w:style w:type="paragraph" w:customStyle="1" w:styleId="Lgendestandard">
    <w:name w:val="Légende standard"/>
    <w:basedOn w:val="Normal"/>
    <w:rsid w:val="00C82185"/>
    <w:rPr>
      <w:sz w:val="18"/>
    </w:rPr>
  </w:style>
  <w:style w:type="paragraph" w:customStyle="1" w:styleId="EntPE">
    <w:name w:val="EntPE"/>
    <w:basedOn w:val="Normal12"/>
    <w:rsid w:val="00C82185"/>
    <w:pPr>
      <w:jc w:val="center"/>
    </w:pPr>
    <w:rPr>
      <w:noProof w:val="0"/>
      <w:sz w:val="56"/>
    </w:rPr>
  </w:style>
  <w:style w:type="paragraph" w:customStyle="1" w:styleId="Normal12">
    <w:name w:val="Normal12"/>
    <w:basedOn w:val="Normal"/>
    <w:link w:val="Normal12Char"/>
    <w:rsid w:val="00C82185"/>
    <w:pPr>
      <w:spacing w:after="240"/>
    </w:pPr>
    <w:rPr>
      <w:noProof/>
    </w:rPr>
  </w:style>
  <w:style w:type="paragraph" w:customStyle="1" w:styleId="CommitteeAM">
    <w:name w:val="CommitteeAM"/>
    <w:basedOn w:val="Normal"/>
    <w:rsid w:val="00C82185"/>
    <w:pPr>
      <w:spacing w:before="240" w:after="600"/>
      <w:jc w:val="center"/>
    </w:pPr>
    <w:rPr>
      <w:i/>
    </w:rPr>
  </w:style>
  <w:style w:type="paragraph" w:customStyle="1" w:styleId="ZDateAM">
    <w:name w:val="ZDateAM"/>
    <w:basedOn w:val="Normal"/>
    <w:rsid w:val="00C82185"/>
    <w:pPr>
      <w:tabs>
        <w:tab w:val="right" w:pos="9356"/>
      </w:tabs>
      <w:spacing w:after="480"/>
    </w:pPr>
    <w:rPr>
      <w:noProof/>
    </w:rPr>
  </w:style>
  <w:style w:type="paragraph" w:customStyle="1" w:styleId="ProjRap">
    <w:name w:val="ProjRap"/>
    <w:basedOn w:val="Normal"/>
    <w:rsid w:val="00C82185"/>
    <w:pPr>
      <w:tabs>
        <w:tab w:val="right" w:pos="9356"/>
      </w:tabs>
    </w:pPr>
    <w:rPr>
      <w:b/>
      <w:noProof/>
    </w:rPr>
  </w:style>
  <w:style w:type="character" w:customStyle="1" w:styleId="Normal12Char">
    <w:name w:val="Normal12 Char"/>
    <w:basedOn w:val="DefaultParagraphFont"/>
    <w:link w:val="Normal12"/>
    <w:locked/>
    <w:rsid w:val="00C82185"/>
    <w:rPr>
      <w:noProof/>
      <w:sz w:val="24"/>
      <w:lang w:val="de-DE"/>
    </w:rPr>
  </w:style>
  <w:style w:type="paragraph" w:customStyle="1" w:styleId="PELeft">
    <w:name w:val="PELeft"/>
    <w:basedOn w:val="Normal"/>
    <w:rsid w:val="00C82185"/>
    <w:pPr>
      <w:spacing w:before="40" w:after="40"/>
    </w:pPr>
    <w:rPr>
      <w:rFonts w:ascii="Arial" w:hAnsi="Arial" w:cs="Arial"/>
      <w:sz w:val="22"/>
      <w:szCs w:val="22"/>
    </w:rPr>
  </w:style>
  <w:style w:type="paragraph" w:customStyle="1" w:styleId="PERight">
    <w:name w:val="PERight"/>
    <w:basedOn w:val="Normal"/>
    <w:next w:val="Normal"/>
    <w:rsid w:val="00C82185"/>
    <w:pPr>
      <w:jc w:val="right"/>
    </w:pPr>
    <w:rPr>
      <w:rFonts w:ascii="Arial" w:hAnsi="Arial" w:cs="Arial"/>
      <w:sz w:val="22"/>
      <w:szCs w:val="22"/>
    </w:rPr>
  </w:style>
  <w:style w:type="paragraph" w:customStyle="1" w:styleId="Normal6">
    <w:name w:val="Normal6"/>
    <w:basedOn w:val="Normal"/>
    <w:link w:val="Normal6Char"/>
    <w:rsid w:val="00C82185"/>
    <w:pPr>
      <w:spacing w:after="120"/>
    </w:pPr>
  </w:style>
  <w:style w:type="paragraph" w:customStyle="1" w:styleId="Normal12Italic">
    <w:name w:val="Normal12Italic"/>
    <w:basedOn w:val="Normal12"/>
    <w:rsid w:val="00C82185"/>
    <w:rPr>
      <w:i/>
    </w:rPr>
  </w:style>
  <w:style w:type="paragraph" w:customStyle="1" w:styleId="JustificationTitle">
    <w:name w:val="JustificationTitle"/>
    <w:basedOn w:val="Normal"/>
    <w:next w:val="Normal12"/>
    <w:rsid w:val="00C82185"/>
    <w:pPr>
      <w:keepNext/>
      <w:spacing w:before="240" w:after="240"/>
      <w:jc w:val="center"/>
    </w:pPr>
    <w:rPr>
      <w:i/>
      <w:noProof/>
    </w:rPr>
  </w:style>
  <w:style w:type="paragraph" w:customStyle="1" w:styleId="Olang">
    <w:name w:val="Olang"/>
    <w:basedOn w:val="Normal"/>
    <w:rsid w:val="00C82185"/>
    <w:pPr>
      <w:spacing w:before="240" w:after="240"/>
      <w:jc w:val="right"/>
    </w:pPr>
    <w:rPr>
      <w:noProof/>
      <w:szCs w:val="24"/>
    </w:rPr>
  </w:style>
  <w:style w:type="character" w:customStyle="1" w:styleId="Normal6Char">
    <w:name w:val="Normal6 Char"/>
    <w:basedOn w:val="DefaultParagraphFont"/>
    <w:link w:val="Normal6"/>
    <w:rsid w:val="00C82185"/>
    <w:rPr>
      <w:sz w:val="24"/>
      <w:lang w:val="de-DE"/>
    </w:rPr>
  </w:style>
  <w:style w:type="paragraph" w:customStyle="1" w:styleId="ColumnHeading">
    <w:name w:val="ColumnHeading"/>
    <w:basedOn w:val="Normal"/>
    <w:rsid w:val="00C82185"/>
    <w:pPr>
      <w:spacing w:after="240"/>
      <w:jc w:val="center"/>
    </w:pPr>
    <w:rPr>
      <w:i/>
    </w:rPr>
  </w:style>
  <w:style w:type="paragraph" w:customStyle="1" w:styleId="AMNumberTabs0">
    <w:name w:val="AMNumberTabs"/>
    <w:basedOn w:val="Normal"/>
    <w:rsid w:val="00C8218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82185"/>
    <w:pPr>
      <w:spacing w:before="240"/>
      <w:jc w:val="center"/>
    </w:pPr>
    <w:rPr>
      <w:i/>
    </w:rPr>
  </w:style>
  <w:style w:type="paragraph" w:customStyle="1" w:styleId="PageHeADING0">
    <w:name w:val="Page HeADING"/>
    <w:basedOn w:val="Normal"/>
    <w:qFormat/>
    <w:rsid w:val="00C82185"/>
    <w:pPr>
      <w:widowControl/>
    </w:pPr>
  </w:style>
  <w:style w:type="paragraph" w:styleId="Footer">
    <w:name w:val="footer"/>
    <w:basedOn w:val="Normal"/>
    <w:link w:val="FooterChar"/>
    <w:uiPriority w:val="99"/>
    <w:rsid w:val="00C82185"/>
    <w:pPr>
      <w:tabs>
        <w:tab w:val="center" w:pos="4513"/>
        <w:tab w:val="right" w:pos="9026"/>
      </w:tabs>
    </w:pPr>
  </w:style>
  <w:style w:type="character" w:customStyle="1" w:styleId="FooterChar">
    <w:name w:val="Footer Char"/>
    <w:basedOn w:val="DefaultParagraphFont"/>
    <w:link w:val="Footer"/>
    <w:uiPriority w:val="99"/>
    <w:rsid w:val="00C82185"/>
    <w:rPr>
      <w:sz w:val="24"/>
      <w:lang w:val="de-DE"/>
    </w:rPr>
  </w:style>
  <w:style w:type="character" w:customStyle="1" w:styleId="Footer2Middle">
    <w:name w:val="Footer2Middle"/>
    <w:rsid w:val="00C82185"/>
    <w:rPr>
      <w:rFonts w:ascii="Arial" w:cs="Arial"/>
      <w:b w:val="0"/>
      <w:i/>
      <w:color w:val="C0C0C0"/>
      <w:sz w:val="22"/>
    </w:rPr>
  </w:style>
  <w:style w:type="character" w:styleId="CommentReference">
    <w:name w:val="annotation reference"/>
    <w:basedOn w:val="DefaultParagraphFont"/>
    <w:qFormat/>
    <w:rsid w:val="00C82185"/>
    <w:rPr>
      <w:sz w:val="16"/>
      <w:szCs w:val="16"/>
    </w:rPr>
  </w:style>
  <w:style w:type="paragraph" w:styleId="CommentText">
    <w:name w:val="annotation text"/>
    <w:basedOn w:val="Normal"/>
    <w:link w:val="CommentTextChar"/>
    <w:uiPriority w:val="99"/>
    <w:qFormat/>
    <w:rsid w:val="00C82185"/>
    <w:rPr>
      <w:sz w:val="20"/>
    </w:rPr>
  </w:style>
  <w:style w:type="character" w:customStyle="1" w:styleId="CommentTextChar">
    <w:name w:val="Comment Text Char"/>
    <w:basedOn w:val="DefaultParagraphFont"/>
    <w:link w:val="CommentText"/>
    <w:uiPriority w:val="99"/>
    <w:qFormat/>
    <w:rsid w:val="00C82185"/>
    <w:rPr>
      <w:lang w:val="de-DE"/>
    </w:rPr>
  </w:style>
  <w:style w:type="paragraph" w:styleId="CommentSubject">
    <w:name w:val="annotation subject"/>
    <w:basedOn w:val="CommentText"/>
    <w:next w:val="CommentText"/>
    <w:link w:val="CommentSubjectChar"/>
    <w:uiPriority w:val="99"/>
    <w:unhideWhenUsed/>
    <w:rsid w:val="00C82185"/>
    <w:rPr>
      <w:b/>
      <w:bCs/>
    </w:rPr>
  </w:style>
  <w:style w:type="character" w:customStyle="1" w:styleId="CommentSubjectChar">
    <w:name w:val="Comment Subject Char"/>
    <w:basedOn w:val="CommentTextChar"/>
    <w:link w:val="CommentSubject"/>
    <w:uiPriority w:val="99"/>
    <w:rsid w:val="00C82185"/>
    <w:rPr>
      <w:b/>
      <w:bCs/>
      <w:lang w:val="de-DE"/>
    </w:rPr>
  </w:style>
  <w:style w:type="paragraph" w:styleId="BalloonText">
    <w:name w:val="Balloon Text"/>
    <w:basedOn w:val="Normal"/>
    <w:link w:val="BalloonTextChar"/>
    <w:uiPriority w:val="99"/>
    <w:unhideWhenUsed/>
    <w:rsid w:val="00C82185"/>
    <w:rPr>
      <w:rFonts w:ascii="Segoe UI" w:hAnsi="Segoe UI" w:cs="Segoe UI"/>
      <w:sz w:val="18"/>
      <w:szCs w:val="18"/>
    </w:rPr>
  </w:style>
  <w:style w:type="character" w:customStyle="1" w:styleId="BalloonTextChar">
    <w:name w:val="Balloon Text Char"/>
    <w:basedOn w:val="DefaultParagraphFont"/>
    <w:link w:val="BalloonText"/>
    <w:uiPriority w:val="99"/>
    <w:rsid w:val="00C82185"/>
    <w:rPr>
      <w:rFonts w:ascii="Segoe UI" w:hAnsi="Segoe UI" w:cs="Segoe UI"/>
      <w:sz w:val="18"/>
      <w:szCs w:val="18"/>
      <w:lang w:val="de-DE"/>
    </w:rPr>
  </w:style>
  <w:style w:type="paragraph" w:customStyle="1" w:styleId="NormalCenter12a">
    <w:name w:val="NormalCenter12a"/>
    <w:basedOn w:val="Normal"/>
    <w:rsid w:val="00C82185"/>
    <w:pPr>
      <w:spacing w:after="240"/>
      <w:jc w:val="center"/>
    </w:pPr>
  </w:style>
  <w:style w:type="paragraph" w:customStyle="1" w:styleId="AmHeadingConsam">
    <w:name w:val="AmHeadingConsam"/>
    <w:basedOn w:val="Normal"/>
    <w:next w:val="NormalCenter12a"/>
    <w:rsid w:val="00C82185"/>
    <w:pPr>
      <w:spacing w:before="720" w:after="240"/>
      <w:jc w:val="center"/>
    </w:pPr>
  </w:style>
  <w:style w:type="character" w:styleId="Hyperlink">
    <w:name w:val="Hyperlink"/>
    <w:unhideWhenUsed/>
    <w:rsid w:val="00C82185"/>
    <w:rPr>
      <w:color w:val="0000FF"/>
      <w:u w:val="single"/>
    </w:rPr>
  </w:style>
  <w:style w:type="paragraph" w:customStyle="1" w:styleId="Text1">
    <w:name w:val="Text 1"/>
    <w:basedOn w:val="Normal"/>
    <w:rsid w:val="00C82185"/>
    <w:pPr>
      <w:widowControl/>
      <w:spacing w:before="120" w:after="120"/>
      <w:ind w:left="850"/>
      <w:jc w:val="both"/>
    </w:pPr>
    <w:rPr>
      <w:rFonts w:eastAsiaTheme="minorHAnsi"/>
      <w:szCs w:val="22"/>
      <w:lang w:eastAsia="en-US"/>
    </w:rPr>
  </w:style>
  <w:style w:type="paragraph" w:customStyle="1" w:styleId="Point1">
    <w:name w:val="Point 1"/>
    <w:basedOn w:val="Normal"/>
    <w:rsid w:val="00C82185"/>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C82185"/>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C82185"/>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C82185"/>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C82185"/>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C82185"/>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C82185"/>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C8218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C82185"/>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C82185"/>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C82185"/>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C82185"/>
    <w:pPr>
      <w:widowControl/>
      <w:ind w:left="5103"/>
    </w:pPr>
    <w:rPr>
      <w:rFonts w:eastAsiaTheme="minorHAnsi"/>
      <w:szCs w:val="22"/>
      <w:lang w:eastAsia="en-US"/>
    </w:rPr>
  </w:style>
  <w:style w:type="paragraph" w:customStyle="1" w:styleId="Typedudocument">
    <w:name w:val="Type du document"/>
    <w:basedOn w:val="Normal"/>
    <w:next w:val="Titreobjet"/>
    <w:rsid w:val="00C82185"/>
    <w:pPr>
      <w:widowControl/>
      <w:spacing w:before="360"/>
      <w:jc w:val="center"/>
    </w:pPr>
    <w:rPr>
      <w:rFonts w:eastAsiaTheme="minorHAnsi"/>
      <w:b/>
      <w:szCs w:val="22"/>
      <w:lang w:eastAsia="en-US"/>
    </w:rPr>
  </w:style>
  <w:style w:type="paragraph" w:customStyle="1" w:styleId="Titreobjet">
    <w:name w:val="Titre objet"/>
    <w:basedOn w:val="Normal"/>
    <w:next w:val="Normal"/>
    <w:rsid w:val="00C82185"/>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C82185"/>
    <w:rPr>
      <w:color w:val="0000FF"/>
    </w:rPr>
  </w:style>
  <w:style w:type="character" w:customStyle="1" w:styleId="Marker000000000000000000000000">
    <w:name w:val="Marker000000000000000000000000"/>
    <w:basedOn w:val="DefaultParagraphFont"/>
    <w:rsid w:val="00C82185"/>
    <w:rPr>
      <w:color w:val="0000FF"/>
    </w:rPr>
  </w:style>
  <w:style w:type="character" w:customStyle="1" w:styleId="Marker10000000000000000000000000000000000000000000">
    <w:name w:val="Marker10000000000000000000000000000000000000000000"/>
    <w:basedOn w:val="DefaultParagraphFont"/>
    <w:rsid w:val="00C82185"/>
    <w:rPr>
      <w:color w:val="008000"/>
    </w:rPr>
  </w:style>
  <w:style w:type="character" w:customStyle="1" w:styleId="Marker100000000000000000000000000000000000000000000">
    <w:name w:val="Marker100000000000000000000000000000000000000000000"/>
    <w:basedOn w:val="DefaultParagraphFont"/>
    <w:rsid w:val="00C82185"/>
    <w:rPr>
      <w:color w:val="008000"/>
    </w:rPr>
  </w:style>
  <w:style w:type="character" w:customStyle="1" w:styleId="italic1">
    <w:name w:val="italic1"/>
    <w:basedOn w:val="DefaultParagraphFont"/>
    <w:rsid w:val="00C82185"/>
    <w:rPr>
      <w:i/>
      <w:iCs/>
    </w:rPr>
  </w:style>
  <w:style w:type="paragraph" w:styleId="ListParagraph">
    <w:name w:val="List Paragraph"/>
    <w:basedOn w:val="Normal"/>
    <w:uiPriority w:val="34"/>
    <w:qFormat/>
    <w:rsid w:val="00C82185"/>
    <w:pPr>
      <w:ind w:left="720"/>
      <w:contextualSpacing/>
    </w:pPr>
  </w:style>
  <w:style w:type="paragraph" w:customStyle="1" w:styleId="Normal12a">
    <w:name w:val="Normal12a"/>
    <w:basedOn w:val="Normal"/>
    <w:rsid w:val="00C82185"/>
    <w:pPr>
      <w:spacing w:after="240"/>
    </w:pPr>
  </w:style>
  <w:style w:type="paragraph" w:customStyle="1" w:styleId="PageHeadingNotTOC">
    <w:name w:val="PageHeadingNotTOC"/>
    <w:basedOn w:val="Normal"/>
    <w:rsid w:val="00C82185"/>
    <w:pPr>
      <w:keepNext/>
      <w:spacing w:after="480"/>
      <w:jc w:val="center"/>
    </w:pPr>
    <w:rPr>
      <w:rFonts w:ascii="Arial" w:hAnsi="Arial" w:cs="Arial"/>
      <w:b/>
    </w:rPr>
  </w:style>
  <w:style w:type="paragraph" w:customStyle="1" w:styleId="AmHeadingPA">
    <w:name w:val="AmHeadingPA"/>
    <w:basedOn w:val="Normal"/>
    <w:next w:val="Normal"/>
    <w:rsid w:val="00C82185"/>
    <w:pPr>
      <w:spacing w:before="480" w:after="240"/>
      <w:jc w:val="center"/>
    </w:pPr>
    <w:rPr>
      <w:rFonts w:ascii="Arial" w:hAnsi="Arial"/>
      <w:b/>
      <w:caps/>
      <w:snapToGrid w:val="0"/>
      <w:szCs w:val="24"/>
      <w:lang w:eastAsia="en-US"/>
    </w:rPr>
  </w:style>
  <w:style w:type="character" w:customStyle="1" w:styleId="AmNumberTabsChar">
    <w:name w:val="AmNumberTabs Char"/>
    <w:basedOn w:val="DefaultParagraphFont"/>
    <w:link w:val="AmNumberTabs"/>
    <w:rsid w:val="00C82185"/>
    <w:rPr>
      <w:b/>
      <w:sz w:val="24"/>
      <w:lang w:val="de-DE"/>
    </w:rPr>
  </w:style>
  <w:style w:type="character" w:customStyle="1" w:styleId="NormalBold12bChar">
    <w:name w:val="NormalBold12b Char"/>
    <w:basedOn w:val="AmNumberTabsChar"/>
    <w:link w:val="NormalBold12b"/>
    <w:rsid w:val="00C82185"/>
    <w:rPr>
      <w:b/>
      <w:sz w:val="24"/>
      <w:lang w:val="de-DE"/>
    </w:rPr>
  </w:style>
  <w:style w:type="paragraph" w:customStyle="1" w:styleId="Normal24a">
    <w:name w:val="Normal24a"/>
    <w:basedOn w:val="Normal"/>
    <w:rsid w:val="00C82185"/>
    <w:pPr>
      <w:spacing w:after="480"/>
    </w:pPr>
  </w:style>
  <w:style w:type="paragraph" w:customStyle="1" w:styleId="RollCallSymbols14pt">
    <w:name w:val="RollCallSymbols14pt"/>
    <w:basedOn w:val="Normal"/>
    <w:rsid w:val="00C8218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82185"/>
    <w:pPr>
      <w:tabs>
        <w:tab w:val="center" w:pos="284"/>
        <w:tab w:val="left" w:pos="426"/>
      </w:tabs>
    </w:pPr>
    <w:rPr>
      <w:snapToGrid w:val="0"/>
      <w:lang w:eastAsia="en-US"/>
    </w:rPr>
  </w:style>
  <w:style w:type="paragraph" w:customStyle="1" w:styleId="RollCallVotes">
    <w:name w:val="RollCallVotes"/>
    <w:basedOn w:val="Normal"/>
    <w:rsid w:val="00C82185"/>
    <w:pPr>
      <w:spacing w:before="120" w:after="120"/>
      <w:jc w:val="center"/>
    </w:pPr>
    <w:rPr>
      <w:b/>
      <w:bCs/>
      <w:snapToGrid w:val="0"/>
      <w:sz w:val="16"/>
      <w:lang w:eastAsia="en-US"/>
    </w:rPr>
  </w:style>
  <w:style w:type="paragraph" w:customStyle="1" w:styleId="RollCallTable">
    <w:name w:val="RollCallTable"/>
    <w:basedOn w:val="Normal"/>
    <w:rsid w:val="00C82185"/>
    <w:pPr>
      <w:spacing w:before="120" w:after="120"/>
    </w:pPr>
    <w:rPr>
      <w:snapToGrid w:val="0"/>
      <w:sz w:val="16"/>
      <w:lang w:eastAsia="en-US"/>
    </w:rPr>
  </w:style>
  <w:style w:type="paragraph" w:customStyle="1" w:styleId="LetterSalutation">
    <w:name w:val="LetterSalutation"/>
    <w:basedOn w:val="Normal"/>
    <w:rsid w:val="00C82185"/>
    <w:pPr>
      <w:spacing w:before="600" w:after="360"/>
    </w:pPr>
  </w:style>
  <w:style w:type="paragraph" w:customStyle="1" w:styleId="NormalBoldCenter">
    <w:name w:val="NormalBoldCenter"/>
    <w:basedOn w:val="Normal"/>
    <w:rsid w:val="00C82185"/>
    <w:pPr>
      <w:jc w:val="center"/>
    </w:pPr>
    <w:rPr>
      <w:b/>
    </w:rPr>
  </w:style>
  <w:style w:type="paragraph" w:customStyle="1" w:styleId="LetterSubject">
    <w:name w:val="LetterSubject"/>
    <w:basedOn w:val="Normal"/>
    <w:rsid w:val="00C82185"/>
    <w:pPr>
      <w:spacing w:before="480"/>
      <w:ind w:left="1134" w:hanging="1134"/>
    </w:pPr>
  </w:style>
  <w:style w:type="paragraph" w:customStyle="1" w:styleId="LetterSignature66b">
    <w:name w:val="LetterSignature66b"/>
    <w:basedOn w:val="Normal"/>
    <w:next w:val="Normal"/>
    <w:rsid w:val="00C82185"/>
    <w:pPr>
      <w:spacing w:before="1320"/>
    </w:pPr>
  </w:style>
  <w:style w:type="character" w:customStyle="1" w:styleId="PageHeadingChar">
    <w:name w:val="PageHeading Char"/>
    <w:basedOn w:val="DefaultParagraphFont"/>
    <w:link w:val="PageHeading"/>
    <w:rsid w:val="00C82185"/>
    <w:rPr>
      <w:rFonts w:ascii="Arial" w:hAnsi="Arial" w:cs="Arial"/>
      <w:b/>
      <w:sz w:val="24"/>
      <w:lang w:val="de-DE"/>
    </w:rPr>
  </w:style>
  <w:style w:type="character" w:styleId="Emphasis">
    <w:name w:val="Emphasis"/>
    <w:basedOn w:val="DefaultParagraphFont"/>
    <w:uiPriority w:val="20"/>
    <w:qFormat/>
    <w:rsid w:val="00C82185"/>
    <w:rPr>
      <w:i/>
      <w:iCs/>
    </w:rPr>
  </w:style>
  <w:style w:type="character" w:styleId="FollowedHyperlink">
    <w:name w:val="FollowedHyperlink"/>
    <w:basedOn w:val="DefaultParagraphFont"/>
    <w:unhideWhenUsed/>
    <w:rsid w:val="00C82185"/>
    <w:rPr>
      <w:color w:val="954F72" w:themeColor="followedHyperlink"/>
      <w:u w:val="single"/>
    </w:rPr>
  </w:style>
  <w:style w:type="paragraph" w:styleId="NormalWeb">
    <w:name w:val="Normal (Web)"/>
    <w:basedOn w:val="Normal"/>
    <w:uiPriority w:val="99"/>
    <w:unhideWhenUsed/>
    <w:rsid w:val="007B7BF4"/>
    <w:pPr>
      <w:widowControl/>
      <w:spacing w:before="100" w:beforeAutospacing="1" w:after="100" w:afterAutospacing="1"/>
    </w:pPr>
    <w:rPr>
      <w:szCs w:val="24"/>
      <w:lang w:val="en-GB" w:eastAsia="zh-TW"/>
    </w:rPr>
  </w:style>
  <w:style w:type="paragraph" w:customStyle="1" w:styleId="AmDocTypeTab">
    <w:name w:val="AmDocTypeTab"/>
    <w:basedOn w:val="Normal"/>
    <w:rsid w:val="007B7BF4"/>
    <w:pPr>
      <w:tabs>
        <w:tab w:val="right" w:pos="9072"/>
      </w:tabs>
    </w:pPr>
    <w:rPr>
      <w:b/>
    </w:rPr>
  </w:style>
  <w:style w:type="paragraph" w:customStyle="1" w:styleId="AmDateTab">
    <w:name w:val="AmDateTab"/>
    <w:basedOn w:val="Normal"/>
    <w:rsid w:val="007B7BF4"/>
    <w:pPr>
      <w:tabs>
        <w:tab w:val="right" w:pos="9072"/>
      </w:tabs>
    </w:pPr>
  </w:style>
  <w:style w:type="paragraph" w:styleId="TOC4">
    <w:name w:val="toc 4"/>
    <w:basedOn w:val="Normal"/>
    <w:next w:val="Normal"/>
    <w:uiPriority w:val="39"/>
    <w:unhideWhenUsed/>
    <w:rsid w:val="007B7BF4"/>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7B7BF4"/>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7B7BF4"/>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7B7BF4"/>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7B7BF4"/>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7B7BF4"/>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7B7BF4"/>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7B7BF4"/>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7B7BF4"/>
    <w:pPr>
      <w:widowControl/>
    </w:pPr>
    <w:rPr>
      <w:rFonts w:eastAsiaTheme="minorHAnsi"/>
      <w:sz w:val="2"/>
      <w:szCs w:val="22"/>
      <w:lang w:eastAsia="en-US"/>
    </w:rPr>
  </w:style>
  <w:style w:type="paragraph" w:customStyle="1" w:styleId="FooterCouncil">
    <w:name w:val="Footer Council"/>
    <w:basedOn w:val="Normal"/>
    <w:rsid w:val="007B7BF4"/>
    <w:pPr>
      <w:widowControl/>
    </w:pPr>
    <w:rPr>
      <w:rFonts w:eastAsiaTheme="minorHAnsi"/>
      <w:sz w:val="2"/>
      <w:szCs w:val="22"/>
      <w:lang w:eastAsia="en-US"/>
    </w:rPr>
  </w:style>
  <w:style w:type="paragraph" w:customStyle="1" w:styleId="TechnicalBlock">
    <w:name w:val="Technical Block"/>
    <w:basedOn w:val="Normal"/>
    <w:next w:val="Normal"/>
    <w:rsid w:val="007B7BF4"/>
    <w:pPr>
      <w:widowControl/>
      <w:spacing w:after="240"/>
      <w:jc w:val="center"/>
    </w:pPr>
    <w:rPr>
      <w:rFonts w:eastAsiaTheme="minorHAnsi"/>
      <w:szCs w:val="22"/>
      <w:lang w:eastAsia="en-US"/>
    </w:rPr>
  </w:style>
  <w:style w:type="character" w:customStyle="1" w:styleId="Marker">
    <w:name w:val="Marker"/>
    <w:basedOn w:val="DefaultParagraphFont"/>
    <w:rsid w:val="007B7BF4"/>
    <w:rPr>
      <w:color w:val="0000FF"/>
      <w:bdr w:val="none" w:sz="0" w:space="0" w:color="auto"/>
      <w:shd w:val="clear" w:color="auto" w:fill="auto"/>
    </w:rPr>
  </w:style>
  <w:style w:type="character" w:customStyle="1" w:styleId="Marker1">
    <w:name w:val="Marker1"/>
    <w:basedOn w:val="DefaultParagraphFont"/>
    <w:rsid w:val="007B7BF4"/>
    <w:rPr>
      <w:color w:val="008000"/>
      <w:bdr w:val="none" w:sz="0" w:space="0" w:color="auto"/>
      <w:shd w:val="clear" w:color="auto" w:fill="auto"/>
    </w:rPr>
  </w:style>
  <w:style w:type="paragraph" w:customStyle="1" w:styleId="Text2">
    <w:name w:val="Text 2"/>
    <w:basedOn w:val="Normal"/>
    <w:rsid w:val="007B7BF4"/>
    <w:pPr>
      <w:widowControl/>
      <w:spacing w:before="120" w:after="120" w:line="360" w:lineRule="auto"/>
      <w:ind w:left="1417"/>
    </w:pPr>
    <w:rPr>
      <w:rFonts w:eastAsiaTheme="minorHAnsi"/>
      <w:szCs w:val="22"/>
      <w:lang w:eastAsia="en-US"/>
    </w:rPr>
  </w:style>
  <w:style w:type="paragraph" w:customStyle="1" w:styleId="Text3">
    <w:name w:val="Text 3"/>
    <w:basedOn w:val="Normal"/>
    <w:rsid w:val="007B7BF4"/>
    <w:pPr>
      <w:widowControl/>
      <w:spacing w:before="120" w:after="120" w:line="360" w:lineRule="auto"/>
      <w:ind w:left="1984"/>
    </w:pPr>
    <w:rPr>
      <w:rFonts w:eastAsiaTheme="minorHAnsi"/>
      <w:szCs w:val="22"/>
      <w:lang w:eastAsia="en-US"/>
    </w:rPr>
  </w:style>
  <w:style w:type="paragraph" w:customStyle="1" w:styleId="Text4">
    <w:name w:val="Text 4"/>
    <w:basedOn w:val="Normal"/>
    <w:rsid w:val="007B7BF4"/>
    <w:pPr>
      <w:widowControl/>
      <w:spacing w:before="120" w:after="120" w:line="360" w:lineRule="auto"/>
      <w:ind w:left="2551"/>
    </w:pPr>
    <w:rPr>
      <w:rFonts w:eastAsiaTheme="minorHAnsi"/>
      <w:szCs w:val="22"/>
      <w:lang w:eastAsia="en-US"/>
    </w:rPr>
  </w:style>
  <w:style w:type="paragraph" w:customStyle="1" w:styleId="Text5">
    <w:name w:val="Text 5"/>
    <w:basedOn w:val="Normal"/>
    <w:rsid w:val="007B7BF4"/>
    <w:pPr>
      <w:widowControl/>
      <w:spacing w:before="120" w:after="120" w:line="360" w:lineRule="auto"/>
      <w:ind w:left="3118"/>
    </w:pPr>
    <w:rPr>
      <w:rFonts w:eastAsiaTheme="minorHAnsi"/>
      <w:szCs w:val="22"/>
      <w:lang w:eastAsia="en-US"/>
    </w:rPr>
  </w:style>
  <w:style w:type="paragraph" w:customStyle="1" w:styleId="Text6">
    <w:name w:val="Text 6"/>
    <w:basedOn w:val="Normal"/>
    <w:rsid w:val="007B7BF4"/>
    <w:pPr>
      <w:widowControl/>
      <w:spacing w:before="120" w:after="120" w:line="360" w:lineRule="auto"/>
      <w:ind w:left="3685"/>
    </w:pPr>
    <w:rPr>
      <w:rFonts w:eastAsiaTheme="minorHAnsi"/>
      <w:szCs w:val="22"/>
      <w:lang w:eastAsia="en-US"/>
    </w:rPr>
  </w:style>
  <w:style w:type="paragraph" w:customStyle="1" w:styleId="Text7">
    <w:name w:val="Text 7"/>
    <w:basedOn w:val="Normal"/>
    <w:rsid w:val="007B7BF4"/>
    <w:pPr>
      <w:widowControl/>
      <w:spacing w:before="120" w:after="120" w:line="360" w:lineRule="auto"/>
      <w:ind w:left="4252"/>
    </w:pPr>
    <w:rPr>
      <w:rFonts w:eastAsiaTheme="minorHAnsi"/>
      <w:szCs w:val="22"/>
      <w:lang w:eastAsia="en-US"/>
    </w:rPr>
  </w:style>
  <w:style w:type="paragraph" w:customStyle="1" w:styleId="Text8">
    <w:name w:val="Text 8"/>
    <w:basedOn w:val="Normal"/>
    <w:rsid w:val="007B7BF4"/>
    <w:pPr>
      <w:widowControl/>
      <w:spacing w:before="120" w:after="120" w:line="360" w:lineRule="auto"/>
      <w:ind w:left="4819"/>
    </w:pPr>
    <w:rPr>
      <w:rFonts w:eastAsiaTheme="minorHAnsi"/>
      <w:szCs w:val="22"/>
      <w:lang w:eastAsia="en-US"/>
    </w:rPr>
  </w:style>
  <w:style w:type="paragraph" w:customStyle="1" w:styleId="Text9">
    <w:name w:val="Text 9"/>
    <w:basedOn w:val="Normal"/>
    <w:rsid w:val="007B7BF4"/>
    <w:pPr>
      <w:widowControl/>
      <w:spacing w:before="120" w:after="120" w:line="360" w:lineRule="auto"/>
      <w:ind w:left="5386"/>
    </w:pPr>
    <w:rPr>
      <w:rFonts w:eastAsiaTheme="minorHAnsi"/>
      <w:szCs w:val="22"/>
      <w:lang w:eastAsia="en-US"/>
    </w:rPr>
  </w:style>
  <w:style w:type="paragraph" w:customStyle="1" w:styleId="Text10">
    <w:name w:val="Text 10"/>
    <w:basedOn w:val="Normal"/>
    <w:rsid w:val="007B7BF4"/>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7B7BF4"/>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7B7BF4"/>
    <w:pPr>
      <w:widowControl/>
      <w:spacing w:before="120" w:after="120" w:line="360" w:lineRule="auto"/>
    </w:pPr>
    <w:rPr>
      <w:rFonts w:eastAsiaTheme="minorHAnsi"/>
      <w:szCs w:val="22"/>
      <w:lang w:eastAsia="en-US"/>
    </w:rPr>
  </w:style>
  <w:style w:type="paragraph" w:customStyle="1" w:styleId="NormalRight">
    <w:name w:val="Normal Right"/>
    <w:basedOn w:val="Normal"/>
    <w:rsid w:val="007B7BF4"/>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7B7BF4"/>
    <w:pPr>
      <w:widowControl/>
      <w:spacing w:before="120" w:after="120" w:line="360" w:lineRule="auto"/>
      <w:ind w:left="1417"/>
    </w:pPr>
    <w:rPr>
      <w:rFonts w:eastAsiaTheme="minorHAnsi"/>
      <w:szCs w:val="22"/>
      <w:lang w:eastAsia="en-US"/>
    </w:rPr>
  </w:style>
  <w:style w:type="paragraph" w:customStyle="1" w:styleId="Point0">
    <w:name w:val="Point 0"/>
    <w:basedOn w:val="Normal"/>
    <w:rsid w:val="007B7BF4"/>
    <w:pPr>
      <w:widowControl/>
      <w:spacing w:before="120" w:after="120" w:line="360" w:lineRule="auto"/>
      <w:ind w:left="850" w:hanging="850"/>
    </w:pPr>
    <w:rPr>
      <w:rFonts w:eastAsiaTheme="minorHAnsi"/>
      <w:szCs w:val="22"/>
      <w:lang w:eastAsia="en-US"/>
    </w:rPr>
  </w:style>
  <w:style w:type="paragraph" w:customStyle="1" w:styleId="Point2">
    <w:name w:val="Point 2"/>
    <w:basedOn w:val="Normal"/>
    <w:rsid w:val="007B7BF4"/>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7B7BF4"/>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7B7BF4"/>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7B7BF4"/>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7B7BF4"/>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7B7BF4"/>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7B7BF4"/>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7B7BF4"/>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7B7BF4"/>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7B7BF4"/>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7B7BF4"/>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7B7BF4"/>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7B7BF4"/>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7B7BF4"/>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7B7BF4"/>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7B7BF4"/>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7B7BF4"/>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7B7BF4"/>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7B7BF4"/>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7B7BF4"/>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7B7BF4"/>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7B7BF4"/>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7B7BF4"/>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7B7BF4"/>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7B7BF4"/>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7B7BF4"/>
    <w:pPr>
      <w:widowControl/>
      <w:numPr>
        <w:numId w:val="8"/>
      </w:numPr>
      <w:spacing w:before="120" w:after="120" w:line="360" w:lineRule="auto"/>
    </w:pPr>
    <w:rPr>
      <w:rFonts w:eastAsiaTheme="minorHAnsi"/>
      <w:szCs w:val="22"/>
      <w:lang w:eastAsia="en-US"/>
    </w:rPr>
  </w:style>
  <w:style w:type="paragraph" w:customStyle="1" w:styleId="Tiret6">
    <w:name w:val="Tiret 6"/>
    <w:basedOn w:val="Normal"/>
    <w:rsid w:val="007B7BF4"/>
    <w:pPr>
      <w:widowControl/>
      <w:numPr>
        <w:numId w:val="9"/>
      </w:numPr>
      <w:spacing w:before="120" w:after="120" w:line="360" w:lineRule="auto"/>
    </w:pPr>
    <w:rPr>
      <w:rFonts w:eastAsiaTheme="minorHAnsi"/>
      <w:szCs w:val="22"/>
      <w:lang w:eastAsia="en-US"/>
    </w:rPr>
  </w:style>
  <w:style w:type="paragraph" w:customStyle="1" w:styleId="Tiret7">
    <w:name w:val="Tiret 7"/>
    <w:basedOn w:val="Normal"/>
    <w:rsid w:val="007B7BF4"/>
    <w:pPr>
      <w:widowControl/>
      <w:numPr>
        <w:numId w:val="10"/>
      </w:numPr>
      <w:spacing w:before="120" w:after="120" w:line="360" w:lineRule="auto"/>
    </w:pPr>
    <w:rPr>
      <w:rFonts w:eastAsiaTheme="minorHAnsi"/>
      <w:szCs w:val="22"/>
      <w:lang w:eastAsia="en-US"/>
    </w:rPr>
  </w:style>
  <w:style w:type="paragraph" w:customStyle="1" w:styleId="Tiret8">
    <w:name w:val="Tiret 8"/>
    <w:basedOn w:val="Normal"/>
    <w:rsid w:val="007B7BF4"/>
    <w:pPr>
      <w:widowControl/>
      <w:numPr>
        <w:numId w:val="11"/>
      </w:numPr>
      <w:spacing w:before="120" w:after="120" w:line="360" w:lineRule="auto"/>
    </w:pPr>
    <w:rPr>
      <w:rFonts w:eastAsiaTheme="minorHAnsi"/>
      <w:szCs w:val="22"/>
      <w:lang w:eastAsia="en-US"/>
    </w:rPr>
  </w:style>
  <w:style w:type="paragraph" w:customStyle="1" w:styleId="NumPar1">
    <w:name w:val="NumPar 1"/>
    <w:basedOn w:val="Normal"/>
    <w:next w:val="Text1"/>
    <w:rsid w:val="007B7BF4"/>
    <w:pPr>
      <w:widowControl/>
      <w:numPr>
        <w:numId w:val="1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7B7BF4"/>
    <w:pPr>
      <w:widowControl/>
      <w:numPr>
        <w:ilvl w:val="1"/>
        <w:numId w:val="1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7B7BF4"/>
    <w:pPr>
      <w:widowControl/>
      <w:numPr>
        <w:ilvl w:val="2"/>
        <w:numId w:val="1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7B7BF4"/>
    <w:pPr>
      <w:widowControl/>
      <w:numPr>
        <w:ilvl w:val="3"/>
        <w:numId w:val="1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7B7BF4"/>
    <w:pPr>
      <w:widowControl/>
      <w:numPr>
        <w:ilvl w:val="4"/>
        <w:numId w:val="1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7B7BF4"/>
    <w:pPr>
      <w:widowControl/>
      <w:numPr>
        <w:ilvl w:val="5"/>
        <w:numId w:val="1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7B7BF4"/>
    <w:pPr>
      <w:widowControl/>
      <w:numPr>
        <w:ilvl w:val="6"/>
        <w:numId w:val="12"/>
      </w:numPr>
      <w:tabs>
        <w:tab w:val="left" w:pos="1417"/>
      </w:tabs>
      <w:spacing w:before="120" w:after="120" w:line="360" w:lineRule="auto"/>
    </w:pPr>
    <w:rPr>
      <w:rFonts w:eastAsiaTheme="minorHAnsi"/>
      <w:szCs w:val="22"/>
      <w:lang w:eastAsia="en-US"/>
    </w:rPr>
  </w:style>
  <w:style w:type="paragraph" w:customStyle="1" w:styleId="ManualNumPar2">
    <w:name w:val="Manual NumPar 2"/>
    <w:basedOn w:val="Normal"/>
    <w:next w:val="Text1"/>
    <w:rsid w:val="007B7BF4"/>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7B7BF4"/>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7B7BF4"/>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7B7BF4"/>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7B7BF4"/>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7B7BF4"/>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7B7BF4"/>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7B7BF4"/>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7B7BF4"/>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7B7BF4"/>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7B7BF4"/>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7B7BF4"/>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7B7BF4"/>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7B7BF4"/>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PartTitle">
    <w:name w:val="PartTitle"/>
    <w:basedOn w:val="Normal"/>
    <w:next w:val="ChapterTitle"/>
    <w:rsid w:val="007B7BF4"/>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7B7BF4"/>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7B7BF4"/>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7B7BF4"/>
    <w:pPr>
      <w:widowControl/>
      <w:numPr>
        <w:numId w:val="13"/>
      </w:numPr>
      <w:spacing w:before="120" w:after="120" w:line="360" w:lineRule="auto"/>
    </w:pPr>
    <w:rPr>
      <w:rFonts w:eastAsiaTheme="minorHAnsi"/>
      <w:szCs w:val="22"/>
      <w:lang w:eastAsia="en-US"/>
    </w:rPr>
  </w:style>
  <w:style w:type="paragraph" w:customStyle="1" w:styleId="Point1number">
    <w:name w:val="Point 1 (number)"/>
    <w:basedOn w:val="Normal"/>
    <w:rsid w:val="007B7BF4"/>
    <w:pPr>
      <w:widowControl/>
      <w:numPr>
        <w:ilvl w:val="2"/>
        <w:numId w:val="13"/>
      </w:numPr>
      <w:spacing w:before="120" w:after="120" w:line="360" w:lineRule="auto"/>
    </w:pPr>
    <w:rPr>
      <w:rFonts w:eastAsiaTheme="minorHAnsi"/>
      <w:szCs w:val="22"/>
      <w:lang w:eastAsia="en-US"/>
    </w:rPr>
  </w:style>
  <w:style w:type="paragraph" w:customStyle="1" w:styleId="Point2number">
    <w:name w:val="Point 2 (number)"/>
    <w:basedOn w:val="Normal"/>
    <w:rsid w:val="007B7BF4"/>
    <w:pPr>
      <w:widowControl/>
      <w:numPr>
        <w:ilvl w:val="4"/>
        <w:numId w:val="13"/>
      </w:numPr>
      <w:spacing w:before="120" w:after="120" w:line="360" w:lineRule="auto"/>
    </w:pPr>
    <w:rPr>
      <w:rFonts w:eastAsiaTheme="minorHAnsi"/>
      <w:szCs w:val="22"/>
      <w:lang w:eastAsia="en-US"/>
    </w:rPr>
  </w:style>
  <w:style w:type="paragraph" w:customStyle="1" w:styleId="Point3number">
    <w:name w:val="Point 3 (number)"/>
    <w:basedOn w:val="Normal"/>
    <w:rsid w:val="007B7BF4"/>
    <w:pPr>
      <w:widowControl/>
      <w:numPr>
        <w:ilvl w:val="6"/>
        <w:numId w:val="13"/>
      </w:numPr>
      <w:spacing w:before="120" w:after="120" w:line="360" w:lineRule="auto"/>
    </w:pPr>
    <w:rPr>
      <w:rFonts w:eastAsiaTheme="minorHAnsi"/>
      <w:szCs w:val="22"/>
      <w:lang w:eastAsia="en-US"/>
    </w:rPr>
  </w:style>
  <w:style w:type="paragraph" w:customStyle="1" w:styleId="Point0letter">
    <w:name w:val="Point 0 (letter)"/>
    <w:basedOn w:val="Normal"/>
    <w:rsid w:val="007B7BF4"/>
    <w:pPr>
      <w:widowControl/>
      <w:numPr>
        <w:ilvl w:val="1"/>
        <w:numId w:val="13"/>
      </w:numPr>
      <w:spacing w:before="120" w:after="120" w:line="360" w:lineRule="auto"/>
    </w:pPr>
    <w:rPr>
      <w:rFonts w:eastAsiaTheme="minorHAnsi"/>
      <w:szCs w:val="22"/>
      <w:lang w:eastAsia="en-US"/>
    </w:rPr>
  </w:style>
  <w:style w:type="paragraph" w:customStyle="1" w:styleId="Point1letter">
    <w:name w:val="Point 1 (letter)"/>
    <w:basedOn w:val="Normal"/>
    <w:rsid w:val="007B7BF4"/>
    <w:pPr>
      <w:widowControl/>
      <w:numPr>
        <w:ilvl w:val="3"/>
        <w:numId w:val="13"/>
      </w:numPr>
      <w:spacing w:before="120" w:after="120" w:line="360" w:lineRule="auto"/>
    </w:pPr>
    <w:rPr>
      <w:rFonts w:eastAsiaTheme="minorHAnsi"/>
      <w:szCs w:val="22"/>
      <w:lang w:eastAsia="en-US"/>
    </w:rPr>
  </w:style>
  <w:style w:type="paragraph" w:customStyle="1" w:styleId="Point2letter">
    <w:name w:val="Point 2 (letter)"/>
    <w:basedOn w:val="Normal"/>
    <w:rsid w:val="007B7BF4"/>
    <w:pPr>
      <w:widowControl/>
      <w:numPr>
        <w:ilvl w:val="5"/>
        <w:numId w:val="13"/>
      </w:numPr>
      <w:spacing w:before="120" w:after="120" w:line="360" w:lineRule="auto"/>
    </w:pPr>
    <w:rPr>
      <w:rFonts w:eastAsiaTheme="minorHAnsi"/>
      <w:szCs w:val="22"/>
      <w:lang w:eastAsia="en-US"/>
    </w:rPr>
  </w:style>
  <w:style w:type="paragraph" w:customStyle="1" w:styleId="Point3letter">
    <w:name w:val="Point 3 (letter)"/>
    <w:basedOn w:val="Normal"/>
    <w:rsid w:val="007B7BF4"/>
    <w:pPr>
      <w:widowControl/>
      <w:numPr>
        <w:ilvl w:val="7"/>
        <w:numId w:val="13"/>
      </w:numPr>
      <w:spacing w:before="120" w:after="120" w:line="360" w:lineRule="auto"/>
    </w:pPr>
    <w:rPr>
      <w:rFonts w:eastAsiaTheme="minorHAnsi"/>
      <w:szCs w:val="22"/>
      <w:lang w:eastAsia="en-US"/>
    </w:rPr>
  </w:style>
  <w:style w:type="paragraph" w:customStyle="1" w:styleId="Point4letter">
    <w:name w:val="Point 4 (letter)"/>
    <w:basedOn w:val="Normal"/>
    <w:rsid w:val="007B7BF4"/>
    <w:pPr>
      <w:widowControl/>
      <w:numPr>
        <w:ilvl w:val="8"/>
        <w:numId w:val="13"/>
      </w:numPr>
      <w:spacing w:before="120" w:after="120" w:line="360" w:lineRule="auto"/>
    </w:pPr>
    <w:rPr>
      <w:rFonts w:eastAsiaTheme="minorHAnsi"/>
      <w:szCs w:val="22"/>
      <w:lang w:eastAsia="en-US"/>
    </w:rPr>
  </w:style>
  <w:style w:type="paragraph" w:customStyle="1" w:styleId="Bullet0">
    <w:name w:val="Bullet 0"/>
    <w:basedOn w:val="Normal"/>
    <w:rsid w:val="007B7BF4"/>
    <w:pPr>
      <w:widowControl/>
      <w:numPr>
        <w:numId w:val="14"/>
      </w:numPr>
      <w:spacing w:before="120" w:after="120" w:line="360" w:lineRule="auto"/>
    </w:pPr>
    <w:rPr>
      <w:rFonts w:eastAsiaTheme="minorHAnsi"/>
      <w:szCs w:val="22"/>
      <w:lang w:eastAsia="en-US"/>
    </w:rPr>
  </w:style>
  <w:style w:type="paragraph" w:customStyle="1" w:styleId="Bullet1">
    <w:name w:val="Bullet 1"/>
    <w:basedOn w:val="Normal"/>
    <w:rsid w:val="007B7BF4"/>
    <w:pPr>
      <w:widowControl/>
      <w:numPr>
        <w:numId w:val="15"/>
      </w:numPr>
      <w:spacing w:before="120" w:after="120" w:line="360" w:lineRule="auto"/>
    </w:pPr>
    <w:rPr>
      <w:rFonts w:eastAsiaTheme="minorHAnsi"/>
      <w:szCs w:val="22"/>
      <w:lang w:eastAsia="en-US"/>
    </w:rPr>
  </w:style>
  <w:style w:type="paragraph" w:customStyle="1" w:styleId="Bullet2">
    <w:name w:val="Bullet 2"/>
    <w:basedOn w:val="Normal"/>
    <w:rsid w:val="007B7BF4"/>
    <w:pPr>
      <w:widowControl/>
      <w:numPr>
        <w:numId w:val="16"/>
      </w:numPr>
      <w:spacing w:before="120" w:after="120" w:line="360" w:lineRule="auto"/>
    </w:pPr>
    <w:rPr>
      <w:rFonts w:eastAsiaTheme="minorHAnsi"/>
      <w:szCs w:val="22"/>
      <w:lang w:eastAsia="en-US"/>
    </w:rPr>
  </w:style>
  <w:style w:type="paragraph" w:customStyle="1" w:styleId="Bullet3">
    <w:name w:val="Bullet 3"/>
    <w:basedOn w:val="Normal"/>
    <w:rsid w:val="007B7BF4"/>
    <w:pPr>
      <w:widowControl/>
      <w:numPr>
        <w:numId w:val="17"/>
      </w:numPr>
      <w:spacing w:before="120" w:after="120" w:line="360" w:lineRule="auto"/>
    </w:pPr>
    <w:rPr>
      <w:rFonts w:eastAsiaTheme="minorHAnsi"/>
      <w:szCs w:val="22"/>
      <w:lang w:eastAsia="en-US"/>
    </w:rPr>
  </w:style>
  <w:style w:type="paragraph" w:customStyle="1" w:styleId="Bullet4">
    <w:name w:val="Bullet 4"/>
    <w:basedOn w:val="Normal"/>
    <w:rsid w:val="007B7BF4"/>
    <w:pPr>
      <w:widowControl/>
      <w:numPr>
        <w:numId w:val="18"/>
      </w:numPr>
      <w:spacing w:before="120" w:after="120" w:line="360" w:lineRule="auto"/>
    </w:pPr>
    <w:rPr>
      <w:rFonts w:eastAsiaTheme="minorHAnsi"/>
      <w:szCs w:val="22"/>
      <w:lang w:eastAsia="en-US"/>
    </w:rPr>
  </w:style>
  <w:style w:type="paragraph" w:customStyle="1" w:styleId="Bullet5">
    <w:name w:val="Bullet 5"/>
    <w:basedOn w:val="Normal"/>
    <w:rsid w:val="007B7BF4"/>
    <w:pPr>
      <w:widowControl/>
      <w:numPr>
        <w:numId w:val="19"/>
      </w:numPr>
      <w:spacing w:before="120" w:after="120" w:line="360" w:lineRule="auto"/>
    </w:pPr>
    <w:rPr>
      <w:rFonts w:eastAsiaTheme="minorHAnsi"/>
      <w:szCs w:val="22"/>
      <w:lang w:eastAsia="en-US"/>
    </w:rPr>
  </w:style>
  <w:style w:type="paragraph" w:customStyle="1" w:styleId="Bullet6">
    <w:name w:val="Bullet 6"/>
    <w:basedOn w:val="Normal"/>
    <w:rsid w:val="007B7BF4"/>
    <w:pPr>
      <w:widowControl/>
      <w:numPr>
        <w:numId w:val="20"/>
      </w:numPr>
      <w:spacing w:before="120" w:after="120" w:line="360" w:lineRule="auto"/>
    </w:pPr>
    <w:rPr>
      <w:rFonts w:eastAsiaTheme="minorHAnsi"/>
      <w:szCs w:val="22"/>
      <w:lang w:eastAsia="en-US"/>
    </w:rPr>
  </w:style>
  <w:style w:type="paragraph" w:customStyle="1" w:styleId="Bullet7">
    <w:name w:val="Bullet 7"/>
    <w:basedOn w:val="Normal"/>
    <w:rsid w:val="007B7BF4"/>
    <w:pPr>
      <w:widowControl/>
      <w:numPr>
        <w:numId w:val="21"/>
      </w:numPr>
      <w:spacing w:before="120" w:after="120" w:line="360" w:lineRule="auto"/>
    </w:pPr>
    <w:rPr>
      <w:rFonts w:eastAsiaTheme="minorHAnsi"/>
      <w:szCs w:val="22"/>
      <w:lang w:eastAsia="en-US"/>
    </w:rPr>
  </w:style>
  <w:style w:type="paragraph" w:customStyle="1" w:styleId="Bullet8">
    <w:name w:val="Bullet 8"/>
    <w:basedOn w:val="Normal"/>
    <w:rsid w:val="007B7BF4"/>
    <w:pPr>
      <w:widowControl/>
      <w:numPr>
        <w:numId w:val="2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7B7BF4"/>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7B7BF4"/>
    <w:pPr>
      <w:widowControl/>
      <w:spacing w:before="120" w:after="120" w:line="360" w:lineRule="auto"/>
      <w:jc w:val="center"/>
    </w:pPr>
    <w:rPr>
      <w:rFonts w:eastAsiaTheme="minorHAnsi"/>
      <w:b/>
      <w:szCs w:val="22"/>
      <w:u w:val="single"/>
      <w:lang w:eastAsia="en-US"/>
    </w:rPr>
  </w:style>
  <w:style w:type="paragraph" w:customStyle="1" w:styleId="Considrant">
    <w:name w:val="Considérant"/>
    <w:basedOn w:val="Normal"/>
    <w:rsid w:val="007B7BF4"/>
    <w:pPr>
      <w:widowControl/>
      <w:numPr>
        <w:numId w:val="23"/>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7B7BF4"/>
    <w:pPr>
      <w:widowControl/>
      <w:spacing w:before="360" w:line="360" w:lineRule="auto"/>
      <w:jc w:val="center"/>
    </w:pPr>
    <w:rPr>
      <w:rFonts w:eastAsiaTheme="minorHAnsi"/>
      <w:b/>
      <w:szCs w:val="22"/>
      <w:lang w:eastAsia="en-US"/>
    </w:rPr>
  </w:style>
  <w:style w:type="paragraph" w:customStyle="1" w:styleId="Personnequisigne">
    <w:name w:val="Personne qui signe"/>
    <w:basedOn w:val="Normal"/>
    <w:next w:val="Institutionquisigne"/>
    <w:rsid w:val="007B7BF4"/>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7B7BF4"/>
    <w:pPr>
      <w:widowControl/>
      <w:spacing w:line="360" w:lineRule="auto"/>
      <w:jc w:val="center"/>
    </w:pPr>
    <w:rPr>
      <w:rFonts w:eastAsiaTheme="minorHAnsi"/>
      <w:b/>
      <w:szCs w:val="22"/>
      <w:lang w:eastAsia="en-US"/>
    </w:rPr>
  </w:style>
  <w:style w:type="paragraph" w:customStyle="1" w:styleId="Lignefinal">
    <w:name w:val="Ligne final"/>
    <w:basedOn w:val="Normal"/>
    <w:next w:val="Normal"/>
    <w:rsid w:val="007B7BF4"/>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7B7BF4"/>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7B7BF4"/>
    <w:pPr>
      <w:widowControl/>
      <w:spacing w:line="360" w:lineRule="auto"/>
      <w:ind w:left="5103"/>
    </w:pPr>
    <w:rPr>
      <w:rFonts w:eastAsiaTheme="minorHAnsi"/>
      <w:szCs w:val="22"/>
      <w:lang w:eastAsia="en-US"/>
    </w:rPr>
  </w:style>
  <w:style w:type="paragraph" w:customStyle="1" w:styleId="EntLogo">
    <w:name w:val="EntLogo"/>
    <w:basedOn w:val="Normal"/>
    <w:rsid w:val="007B7BF4"/>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7B7BF4"/>
    <w:pPr>
      <w:widowControl/>
      <w:jc w:val="right"/>
    </w:pPr>
    <w:rPr>
      <w:rFonts w:eastAsiaTheme="minorHAnsi"/>
      <w:b/>
      <w:szCs w:val="22"/>
      <w:lang w:eastAsia="en-US"/>
    </w:rPr>
  </w:style>
  <w:style w:type="paragraph" w:customStyle="1" w:styleId="EntRefer">
    <w:name w:val="EntRefer"/>
    <w:basedOn w:val="Normal"/>
    <w:rsid w:val="007B7BF4"/>
    <w:pPr>
      <w:widowControl/>
    </w:pPr>
    <w:rPr>
      <w:rFonts w:eastAsiaTheme="minorHAnsi"/>
      <w:b/>
      <w:szCs w:val="22"/>
      <w:lang w:eastAsia="en-US"/>
    </w:rPr>
  </w:style>
  <w:style w:type="paragraph" w:customStyle="1" w:styleId="EntEmet">
    <w:name w:val="EntEmet"/>
    <w:basedOn w:val="Normal"/>
    <w:rsid w:val="007B7BF4"/>
    <w:pPr>
      <w:widowControl/>
      <w:spacing w:before="40"/>
    </w:pPr>
    <w:rPr>
      <w:rFonts w:eastAsiaTheme="minorHAnsi"/>
      <w:szCs w:val="22"/>
      <w:lang w:eastAsia="en-US"/>
    </w:rPr>
  </w:style>
  <w:style w:type="paragraph" w:customStyle="1" w:styleId="EntText">
    <w:name w:val="EntText"/>
    <w:basedOn w:val="Normal"/>
    <w:rsid w:val="007B7BF4"/>
    <w:pPr>
      <w:widowControl/>
      <w:spacing w:before="120" w:after="120" w:line="360" w:lineRule="auto"/>
    </w:pPr>
    <w:rPr>
      <w:rFonts w:eastAsiaTheme="minorHAnsi"/>
      <w:szCs w:val="22"/>
      <w:lang w:eastAsia="en-US"/>
    </w:rPr>
  </w:style>
  <w:style w:type="paragraph" w:customStyle="1" w:styleId="EntEU">
    <w:name w:val="EntEU"/>
    <w:basedOn w:val="Normal"/>
    <w:rsid w:val="007B7BF4"/>
    <w:pPr>
      <w:widowControl/>
      <w:spacing w:before="240" w:after="240"/>
      <w:jc w:val="center"/>
    </w:pPr>
    <w:rPr>
      <w:rFonts w:eastAsiaTheme="minorHAnsi"/>
      <w:b/>
      <w:sz w:val="36"/>
      <w:szCs w:val="22"/>
      <w:lang w:eastAsia="en-US"/>
    </w:rPr>
  </w:style>
  <w:style w:type="paragraph" w:customStyle="1" w:styleId="EntASSOC">
    <w:name w:val="EntASSOC"/>
    <w:basedOn w:val="Normal"/>
    <w:rsid w:val="007B7BF4"/>
    <w:pPr>
      <w:widowControl/>
      <w:jc w:val="center"/>
    </w:pPr>
    <w:rPr>
      <w:rFonts w:eastAsiaTheme="minorHAnsi"/>
      <w:b/>
      <w:szCs w:val="22"/>
      <w:lang w:eastAsia="en-US"/>
    </w:rPr>
  </w:style>
  <w:style w:type="paragraph" w:customStyle="1" w:styleId="EntACP">
    <w:name w:val="EntACP"/>
    <w:basedOn w:val="Normal"/>
    <w:rsid w:val="007B7BF4"/>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7B7BF4"/>
    <w:pPr>
      <w:widowControl/>
      <w:jc w:val="center"/>
    </w:pPr>
    <w:rPr>
      <w:rFonts w:eastAsiaTheme="minorHAnsi"/>
      <w:b/>
      <w:szCs w:val="22"/>
      <w:lang w:eastAsia="en-US"/>
    </w:rPr>
  </w:style>
  <w:style w:type="paragraph" w:customStyle="1" w:styleId="Genredudocument">
    <w:name w:val="Genre du document"/>
    <w:basedOn w:val="EntRefer"/>
    <w:next w:val="EntRefer"/>
    <w:rsid w:val="007B7BF4"/>
    <w:pPr>
      <w:spacing w:before="240"/>
    </w:pPr>
  </w:style>
  <w:style w:type="paragraph" w:customStyle="1" w:styleId="Accordtitre">
    <w:name w:val="Accord titre"/>
    <w:basedOn w:val="Normal"/>
    <w:rsid w:val="007B7BF4"/>
    <w:pPr>
      <w:widowControl/>
      <w:spacing w:line="360" w:lineRule="auto"/>
      <w:jc w:val="center"/>
    </w:pPr>
    <w:rPr>
      <w:rFonts w:eastAsiaTheme="minorHAnsi"/>
      <w:szCs w:val="22"/>
      <w:lang w:eastAsia="en-US"/>
    </w:rPr>
  </w:style>
  <w:style w:type="paragraph" w:customStyle="1" w:styleId="FooterAccord">
    <w:name w:val="Footer Accord"/>
    <w:basedOn w:val="Normal"/>
    <w:rsid w:val="007B7BF4"/>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7B7BF4"/>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7B7BF4"/>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7B7BF4"/>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7B7BF4"/>
    <w:pPr>
      <w:spacing w:after="240"/>
    </w:pPr>
  </w:style>
  <w:style w:type="paragraph" w:customStyle="1" w:styleId="Annexetitre">
    <w:name w:val="Annexe titre"/>
    <w:basedOn w:val="Normal"/>
    <w:next w:val="Normal"/>
    <w:rsid w:val="007B7BF4"/>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7B7BF4"/>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iPriority w:val="99"/>
    <w:unhideWhenUsed/>
    <w:rsid w:val="007B7BF4"/>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7B7BF4"/>
    <w:rPr>
      <w:rFonts w:eastAsiaTheme="minorHAnsi"/>
      <w:lang w:val="de-DE" w:eastAsia="en-US"/>
    </w:rPr>
  </w:style>
  <w:style w:type="character" w:styleId="EndnoteReference">
    <w:name w:val="endnote reference"/>
    <w:basedOn w:val="DefaultParagraphFont"/>
    <w:uiPriority w:val="99"/>
    <w:unhideWhenUsed/>
    <w:rsid w:val="007B7BF4"/>
    <w:rPr>
      <w:bdr w:val="none" w:sz="0" w:space="0" w:color="auto"/>
      <w:shd w:val="clear" w:color="auto" w:fill="auto"/>
      <w:vertAlign w:val="superscript"/>
    </w:rPr>
  </w:style>
  <w:style w:type="paragraph" w:customStyle="1" w:styleId="Division1">
    <w:name w:val="Division 1"/>
    <w:basedOn w:val="Normal"/>
    <w:next w:val="Normal"/>
    <w:rsid w:val="007B7BF4"/>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7B7BF4"/>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7B7BF4"/>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7B7BF4"/>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7B7BF4"/>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7B7BF4"/>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7B7BF4"/>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7B7BF4"/>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7B7BF4"/>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7B7BF4"/>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7B7BF4"/>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7B7BF4"/>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7B7BF4"/>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7B7BF4"/>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7B7BF4"/>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7B7BF4"/>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7B7BF4"/>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7B7BF4"/>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7B7BF4"/>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7B7BF4"/>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7B7BF4"/>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7B7BF4"/>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7B7BF4"/>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7B7BF4"/>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7B7BF4"/>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7B7BF4"/>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7B7BF4"/>
    <w:pPr>
      <w:pBdr>
        <w:left w:val="single" w:sz="18" w:space="5" w:color="0070C0"/>
      </w:pBdr>
      <w:spacing w:after="160" w:line="259" w:lineRule="auto"/>
    </w:pPr>
    <w:rPr>
      <w:rFonts w:asciiTheme="minorHAnsi" w:eastAsiaTheme="minorHAnsi" w:hAnsiTheme="minorHAnsi" w:cstheme="minorBidi"/>
      <w:i/>
      <w:sz w:val="22"/>
      <w:szCs w:val="22"/>
      <w:lang w:val="de-DE" w:eastAsia="en-US"/>
    </w:rPr>
  </w:style>
  <w:style w:type="paragraph" w:customStyle="1" w:styleId="CommentFwdQuotedText">
    <w:name w:val="CommentFwdQuotedText"/>
    <w:basedOn w:val="Normal"/>
    <w:rsid w:val="007B7BF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7B7BF4"/>
    <w:pPr>
      <w:pBdr>
        <w:top w:val="none" w:sz="0" w:space="0" w:color="auto"/>
        <w:left w:val="single" w:sz="4" w:space="20" w:color="auto"/>
      </w:pBdr>
    </w:pPr>
  </w:style>
  <w:style w:type="character" w:customStyle="1" w:styleId="diff-tte-added">
    <w:name w:val="diff-tte-added"/>
    <w:basedOn w:val="DefaultParagraphFont"/>
    <w:rsid w:val="007B7BF4"/>
    <w:rPr>
      <w:b/>
      <w:i/>
    </w:rPr>
  </w:style>
  <w:style w:type="character" w:customStyle="1" w:styleId="diff-tte-removed">
    <w:name w:val="diff-tte-removed"/>
    <w:basedOn w:val="DefaultParagraphFont"/>
    <w:rsid w:val="007B7BF4"/>
    <w:rPr>
      <w:strike/>
    </w:rPr>
  </w:style>
  <w:style w:type="paragraph" w:styleId="Revision">
    <w:name w:val="Revision"/>
    <w:hidden/>
    <w:uiPriority w:val="99"/>
    <w:semiHidden/>
    <w:rsid w:val="007B7BF4"/>
    <w:rPr>
      <w:rFonts w:eastAsiaTheme="minorHAnsi"/>
      <w:sz w:val="24"/>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B369A-F27B-4929-93E5-1AE1AF9F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472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LL_Start</dc:creator>
  <cp:keywords/>
  <cp:lastModifiedBy>EF_Start</cp:lastModifiedBy>
  <cp:revision>3</cp:revision>
  <cp:lastPrinted>2004-11-19T15:42:00Z</cp:lastPrinted>
  <dcterms:created xsi:type="dcterms:W3CDTF">2024-04-24T13:41:00Z</dcterms:created>
  <dcterms:modified xsi:type="dcterms:W3CDTF">2024-09-20T07:33:00Z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A9-0085/2024</vt:lpwstr>
  </property>
  <property fmtid="{D5CDD505-2E9C-101B-9397-08002B2CF9AE}" pid="4" name="&lt;Type&gt;">
    <vt:lpwstr>RR</vt:lpwstr>
  </property>
</Properties>
</file>