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43B95" w14:paraId="593F3505" w14:textId="77777777" w:rsidTr="0010095E">
        <w:trPr>
          <w:trHeight w:hRule="exact" w:val="1418"/>
        </w:trPr>
        <w:tc>
          <w:tcPr>
            <w:tcW w:w="6804" w:type="dxa"/>
            <w:shd w:val="clear" w:color="auto" w:fill="auto"/>
            <w:vAlign w:val="center"/>
          </w:tcPr>
          <w:p w14:paraId="3A93B606" w14:textId="77777777" w:rsidR="00751A4A" w:rsidRPr="00443B95" w:rsidRDefault="00D40D51" w:rsidP="0010095E">
            <w:pPr>
              <w:pStyle w:val="EPName"/>
            </w:pPr>
            <w:r w:rsidRPr="00443B95">
              <w:t>Europa-Parlamentet</w:t>
            </w:r>
          </w:p>
          <w:p w14:paraId="4FBAE2AA" w14:textId="77777777" w:rsidR="00751A4A" w:rsidRPr="00443B95" w:rsidRDefault="00817416" w:rsidP="00756632">
            <w:pPr>
              <w:pStyle w:val="EPTerm"/>
              <w:rPr>
                <w:rStyle w:val="HideTWBExt"/>
                <w:noProof w:val="0"/>
                <w:vanish w:val="0"/>
                <w:color w:val="auto"/>
              </w:rPr>
            </w:pPr>
            <w:r w:rsidRPr="003B5326">
              <w:t>2019</w:t>
            </w:r>
            <w:r w:rsidRPr="00443B95">
              <w:t>-</w:t>
            </w:r>
            <w:r w:rsidRPr="003B5326">
              <w:t>2024</w:t>
            </w:r>
          </w:p>
        </w:tc>
        <w:tc>
          <w:tcPr>
            <w:tcW w:w="2268" w:type="dxa"/>
            <w:shd w:val="clear" w:color="auto" w:fill="auto"/>
          </w:tcPr>
          <w:p w14:paraId="4F966F78" w14:textId="77777777" w:rsidR="00751A4A" w:rsidRPr="00443B95" w:rsidRDefault="00187494" w:rsidP="0010095E">
            <w:pPr>
              <w:pStyle w:val="EPLogo"/>
            </w:pPr>
            <w:r w:rsidRPr="00443B95">
              <w:rPr>
                <w:noProof/>
                <w:lang w:eastAsia="da-DK"/>
              </w:rPr>
              <w:drawing>
                <wp:inline distT="0" distB="0" distL="0" distR="0" wp14:anchorId="39E917EA" wp14:editId="3E473FC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8E1E644" w14:textId="77777777" w:rsidR="00D058B8" w:rsidRPr="00443B95" w:rsidRDefault="00D058B8" w:rsidP="004C5D52">
      <w:pPr>
        <w:pStyle w:val="LineTop"/>
      </w:pPr>
    </w:p>
    <w:p w14:paraId="3D4BBCA8" w14:textId="77777777" w:rsidR="00680577" w:rsidRPr="00443B95" w:rsidRDefault="00D40D51" w:rsidP="00680577">
      <w:pPr>
        <w:pStyle w:val="EPBodyTA1"/>
      </w:pPr>
      <w:r w:rsidRPr="00443B95">
        <w:t>VEDTAGNE TEKSTER</w:t>
      </w:r>
    </w:p>
    <w:p w14:paraId="1D915FD6" w14:textId="77777777" w:rsidR="00D058B8" w:rsidRPr="00443B95" w:rsidRDefault="00D058B8" w:rsidP="00D058B8">
      <w:pPr>
        <w:pStyle w:val="LineBottom"/>
      </w:pPr>
    </w:p>
    <w:p w14:paraId="6D16504F" w14:textId="58856184" w:rsidR="00D40D51" w:rsidRPr="00443B95" w:rsidRDefault="00D40D51" w:rsidP="00D40D51">
      <w:pPr>
        <w:pStyle w:val="ATHeading1"/>
      </w:pPr>
      <w:bookmarkStart w:id="0" w:name="TANumber"/>
      <w:r w:rsidRPr="00443B95">
        <w:t>P</w:t>
      </w:r>
      <w:r w:rsidRPr="003B5326">
        <w:t>9</w:t>
      </w:r>
      <w:r w:rsidRPr="00443B95">
        <w:t>_TA(</w:t>
      </w:r>
      <w:r w:rsidRPr="003B5326">
        <w:t>2024</w:t>
      </w:r>
      <w:r w:rsidRPr="00443B95">
        <w:t>)</w:t>
      </w:r>
      <w:r w:rsidRPr="003B5326">
        <w:t>0</w:t>
      </w:r>
      <w:bookmarkEnd w:id="0"/>
      <w:r w:rsidR="00F720BC" w:rsidRPr="003B5326">
        <w:t>345</w:t>
      </w:r>
    </w:p>
    <w:p w14:paraId="0C13D00D" w14:textId="1F76A9F2" w:rsidR="00D40D51" w:rsidRPr="00443B95" w:rsidRDefault="00667A5E" w:rsidP="00667A5E">
      <w:pPr>
        <w:pStyle w:val="ATHeading2"/>
      </w:pPr>
      <w:r>
        <w:t>Godkendelse og markedsovervågning af mobile ikkevejgående maskiner, der kører på offentlig vej</w:t>
      </w:r>
    </w:p>
    <w:p w14:paraId="6F21452E" w14:textId="77777777" w:rsidR="00D40D51" w:rsidRPr="00443B95" w:rsidRDefault="00D40D51" w:rsidP="00D40D51">
      <w:pPr>
        <w:rPr>
          <w:i/>
          <w:vanish/>
        </w:rPr>
      </w:pPr>
      <w:r w:rsidRPr="00443B95">
        <w:rPr>
          <w:i/>
        </w:rPr>
        <w:fldChar w:fldCharType="begin"/>
      </w:r>
      <w:r w:rsidRPr="00443B95">
        <w:rPr>
          <w:i/>
        </w:rPr>
        <w:instrText xml:space="preserve"> TC"(</w:instrText>
      </w:r>
      <w:bookmarkStart w:id="1" w:name="DocNumber"/>
      <w:r w:rsidRPr="00443B95">
        <w:rPr>
          <w:i/>
        </w:rPr>
        <w:instrText>A</w:instrText>
      </w:r>
      <w:r w:rsidRPr="003B5326">
        <w:rPr>
          <w:i/>
        </w:rPr>
        <w:instrText>9</w:instrText>
      </w:r>
      <w:r w:rsidRPr="00443B95">
        <w:rPr>
          <w:i/>
        </w:rPr>
        <w:instrText>-</w:instrText>
      </w:r>
      <w:r w:rsidRPr="003B5326">
        <w:rPr>
          <w:i/>
        </w:rPr>
        <w:instrText>0382</w:instrText>
      </w:r>
      <w:r w:rsidRPr="00443B95">
        <w:rPr>
          <w:i/>
        </w:rPr>
        <w:instrText>/</w:instrText>
      </w:r>
      <w:r w:rsidRPr="003B5326">
        <w:rPr>
          <w:i/>
        </w:rPr>
        <w:instrText>2023</w:instrText>
      </w:r>
      <w:bookmarkEnd w:id="1"/>
      <w:r w:rsidRPr="00443B95">
        <w:rPr>
          <w:i/>
        </w:rPr>
        <w:instrText xml:space="preserve"> - Ordfører: Tom Vandenkendelaere)"\l</w:instrText>
      </w:r>
      <w:r w:rsidRPr="003B5326">
        <w:rPr>
          <w:i/>
        </w:rPr>
        <w:instrText>3</w:instrText>
      </w:r>
      <w:r w:rsidRPr="00443B95">
        <w:rPr>
          <w:i/>
        </w:rPr>
        <w:instrText xml:space="preserve"> \n&gt; \* MERGEFORMAT </w:instrText>
      </w:r>
      <w:r w:rsidRPr="00443B95">
        <w:rPr>
          <w:i/>
        </w:rPr>
        <w:fldChar w:fldCharType="end"/>
      </w:r>
    </w:p>
    <w:p w14:paraId="6A67FA55" w14:textId="77777777" w:rsidR="00D40D51" w:rsidRPr="00443B95" w:rsidRDefault="00D40D51" w:rsidP="00D40D51">
      <w:pPr>
        <w:rPr>
          <w:vanish/>
        </w:rPr>
      </w:pPr>
      <w:bookmarkStart w:id="2" w:name="Commission"/>
      <w:r w:rsidRPr="00443B95">
        <w:rPr>
          <w:vanish/>
        </w:rPr>
        <w:t>Udvalget om det Indre Marked og Forbrugerbeskyttelse</w:t>
      </w:r>
      <w:bookmarkEnd w:id="2"/>
    </w:p>
    <w:p w14:paraId="31FB7C33" w14:textId="77777777" w:rsidR="00D40D51" w:rsidRPr="00443B95" w:rsidRDefault="00D40D51" w:rsidP="00D40D51">
      <w:pPr>
        <w:rPr>
          <w:vanish/>
        </w:rPr>
      </w:pPr>
      <w:bookmarkStart w:id="3" w:name="PE"/>
      <w:r w:rsidRPr="00443B95">
        <w:rPr>
          <w:vanish/>
        </w:rPr>
        <w:t>PE</w:t>
      </w:r>
      <w:r w:rsidRPr="003B5326">
        <w:rPr>
          <w:vanish/>
        </w:rPr>
        <w:t>750</w:t>
      </w:r>
      <w:r w:rsidRPr="00443B95">
        <w:rPr>
          <w:vanish/>
        </w:rPr>
        <w:t>.</w:t>
      </w:r>
      <w:r w:rsidRPr="003B5326">
        <w:rPr>
          <w:vanish/>
        </w:rPr>
        <w:t>138</w:t>
      </w:r>
      <w:bookmarkEnd w:id="3"/>
    </w:p>
    <w:p w14:paraId="17D88AE5" w14:textId="1AB284E8" w:rsidR="00D40D51" w:rsidRPr="00443B95" w:rsidRDefault="00D40D51" w:rsidP="00D40D51">
      <w:pPr>
        <w:pStyle w:val="ATHeading3"/>
      </w:pPr>
      <w:bookmarkStart w:id="4" w:name="Sujet"/>
      <w:r w:rsidRPr="00443B95">
        <w:t xml:space="preserve">Europa-Parlamentets lovgivningsmæssige beslutning af </w:t>
      </w:r>
      <w:r w:rsidR="00667A5E" w:rsidRPr="003B5326">
        <w:t>24</w:t>
      </w:r>
      <w:r w:rsidRPr="00443B95">
        <w:t>.</w:t>
      </w:r>
      <w:r w:rsidR="00B47A25">
        <w:t xml:space="preserve"> april</w:t>
      </w:r>
      <w:r w:rsidRPr="00443B95">
        <w:t xml:space="preserve"> </w:t>
      </w:r>
      <w:r w:rsidRPr="003B5326">
        <w:t>2024</w:t>
      </w:r>
      <w:r w:rsidRPr="00443B95">
        <w:t xml:space="preserve"> om forslag til Europa-Parlamentets og Rådets forordning om godkendelse og markedsovervågning af mobile ikkevejgående maskiner, der kører på offentlig vej, og om ændring af forordning (EU) </w:t>
      </w:r>
      <w:r w:rsidRPr="003B5326">
        <w:t>2019</w:t>
      </w:r>
      <w:r w:rsidRPr="00443B95">
        <w:t>/</w:t>
      </w:r>
      <w:r w:rsidRPr="003B5326">
        <w:t>1020</w:t>
      </w:r>
      <w:bookmarkEnd w:id="4"/>
      <w:r w:rsidRPr="00443B95">
        <w:t xml:space="preserve"> </w:t>
      </w:r>
      <w:bookmarkStart w:id="5" w:name="References"/>
      <w:r w:rsidRPr="00443B95">
        <w:t>(COM(</w:t>
      </w:r>
      <w:r w:rsidRPr="003B5326">
        <w:t>2023</w:t>
      </w:r>
      <w:r w:rsidRPr="00443B95">
        <w:t>)</w:t>
      </w:r>
      <w:r w:rsidRPr="003B5326">
        <w:t>0178</w:t>
      </w:r>
      <w:r w:rsidRPr="00443B95">
        <w:t xml:space="preserve"> – C</w:t>
      </w:r>
      <w:r w:rsidRPr="003B5326">
        <w:t>9</w:t>
      </w:r>
      <w:r w:rsidRPr="00443B95">
        <w:t>-</w:t>
      </w:r>
      <w:r w:rsidRPr="003B5326">
        <w:t>0120</w:t>
      </w:r>
      <w:r w:rsidRPr="00443B95">
        <w:t>/</w:t>
      </w:r>
      <w:r w:rsidRPr="003B5326">
        <w:t>2023</w:t>
      </w:r>
      <w:r w:rsidRPr="00443B95">
        <w:t xml:space="preserve"> – </w:t>
      </w:r>
      <w:r w:rsidRPr="003B5326">
        <w:t>2023</w:t>
      </w:r>
      <w:r w:rsidRPr="00443B95">
        <w:t>/</w:t>
      </w:r>
      <w:r w:rsidRPr="003B5326">
        <w:t>0090</w:t>
      </w:r>
      <w:r w:rsidRPr="00443B95">
        <w:t>(COD))</w:t>
      </w:r>
      <w:bookmarkEnd w:id="5"/>
    </w:p>
    <w:p w14:paraId="030F7BEB" w14:textId="77777777" w:rsidR="00166AE0" w:rsidRPr="00443B95" w:rsidRDefault="00166AE0" w:rsidP="00166AE0">
      <w:pPr>
        <w:pStyle w:val="NormalBold"/>
      </w:pPr>
      <w:bookmarkStart w:id="6" w:name="TextBodyBegin"/>
      <w:bookmarkEnd w:id="6"/>
      <w:r w:rsidRPr="00443B95">
        <w:t>(Almindelig lovgivningsprocedure: førstebehandling)</w:t>
      </w:r>
    </w:p>
    <w:p w14:paraId="041190DC" w14:textId="77777777" w:rsidR="00166AE0" w:rsidRPr="00443B95" w:rsidRDefault="00166AE0" w:rsidP="00166AE0">
      <w:pPr>
        <w:pStyle w:val="EPComma"/>
      </w:pPr>
      <w:r w:rsidRPr="00443B95">
        <w:rPr>
          <w:i/>
        </w:rPr>
        <w:t>Europa-Parlamentet</w:t>
      </w:r>
      <w:r w:rsidRPr="00443B95">
        <w:t>,</w:t>
      </w:r>
    </w:p>
    <w:p w14:paraId="30EEFB07" w14:textId="77777777" w:rsidR="00166AE0" w:rsidRPr="00443B95" w:rsidRDefault="00166AE0" w:rsidP="00166AE0">
      <w:pPr>
        <w:pStyle w:val="NormalHanging12a"/>
      </w:pPr>
      <w:r w:rsidRPr="00443B95">
        <w:t>–</w:t>
      </w:r>
      <w:r w:rsidRPr="00443B95">
        <w:tab/>
        <w:t>der henviser til Kommissionens forslag til Europa-Parlamentet og Rådet (COM(</w:t>
      </w:r>
      <w:r w:rsidRPr="003B5326">
        <w:t>2023</w:t>
      </w:r>
      <w:r w:rsidRPr="00443B95">
        <w:t>)</w:t>
      </w:r>
      <w:r w:rsidRPr="003B5326">
        <w:t>0178</w:t>
      </w:r>
      <w:r w:rsidRPr="00443B95">
        <w:t>),</w:t>
      </w:r>
    </w:p>
    <w:p w14:paraId="5B21015E" w14:textId="77777777" w:rsidR="00166AE0" w:rsidRPr="00443B95" w:rsidRDefault="00166AE0" w:rsidP="00166AE0">
      <w:pPr>
        <w:pStyle w:val="NormalHanging12a"/>
      </w:pPr>
      <w:r w:rsidRPr="00443B95">
        <w:t>–</w:t>
      </w:r>
      <w:r w:rsidRPr="00443B95">
        <w:tab/>
        <w:t xml:space="preserve">der henviser til artikel </w:t>
      </w:r>
      <w:r w:rsidRPr="003B5326">
        <w:t>294</w:t>
      </w:r>
      <w:r w:rsidRPr="00443B95">
        <w:t xml:space="preserve">, stk. </w:t>
      </w:r>
      <w:r w:rsidRPr="003B5326">
        <w:t>2</w:t>
      </w:r>
      <w:r w:rsidRPr="00443B95">
        <w:t xml:space="preserve">, og artikel </w:t>
      </w:r>
      <w:r w:rsidRPr="003B5326">
        <w:t>114</w:t>
      </w:r>
      <w:r w:rsidRPr="00443B95">
        <w:t xml:space="preserve"> i traktaten om Den Europæiske Unions funktionsmåde, på grundlag af hvilke Kommissionen har forelagt forslaget for Parlamentet (C</w:t>
      </w:r>
      <w:r w:rsidRPr="003B5326">
        <w:t>9</w:t>
      </w:r>
      <w:r w:rsidRPr="00443B95">
        <w:noBreakHyphen/>
      </w:r>
      <w:r w:rsidRPr="003B5326">
        <w:t>0120</w:t>
      </w:r>
      <w:r w:rsidRPr="00443B95">
        <w:t>/</w:t>
      </w:r>
      <w:r w:rsidRPr="003B5326">
        <w:t>2023</w:t>
      </w:r>
      <w:r w:rsidRPr="00443B95">
        <w:t>),</w:t>
      </w:r>
    </w:p>
    <w:p w14:paraId="1C3E48D5" w14:textId="77777777" w:rsidR="00166AE0" w:rsidRPr="00443B95" w:rsidRDefault="00166AE0" w:rsidP="00166AE0">
      <w:pPr>
        <w:pStyle w:val="NormalHanging12a"/>
      </w:pPr>
      <w:r w:rsidRPr="00443B95">
        <w:t>–</w:t>
      </w:r>
      <w:r w:rsidRPr="00443B95">
        <w:tab/>
        <w:t xml:space="preserve">der henviser til artikel </w:t>
      </w:r>
      <w:r w:rsidRPr="003B5326">
        <w:t>294</w:t>
      </w:r>
      <w:r w:rsidRPr="00443B95">
        <w:t xml:space="preserve">, stk. </w:t>
      </w:r>
      <w:r w:rsidRPr="003B5326">
        <w:t>3</w:t>
      </w:r>
      <w:r w:rsidRPr="00443B95">
        <w:t>, i traktaten om Den Europæiske Unions funktionsmåde,</w:t>
      </w:r>
    </w:p>
    <w:p w14:paraId="1C7CCEBA" w14:textId="5C3C06BA" w:rsidR="00166AE0" w:rsidRDefault="00166AE0" w:rsidP="00166AE0">
      <w:pPr>
        <w:pStyle w:val="NormalHanging12a"/>
      </w:pPr>
      <w:r w:rsidRPr="00443B95">
        <w:t>–</w:t>
      </w:r>
      <w:r w:rsidRPr="00443B95">
        <w:tab/>
        <w:t xml:space="preserve">der henviser til udtalelse af </w:t>
      </w:r>
      <w:r w:rsidRPr="003B5326">
        <w:t>14</w:t>
      </w:r>
      <w:r w:rsidRPr="00443B95">
        <w:t xml:space="preserve">. juni </w:t>
      </w:r>
      <w:r w:rsidRPr="003B5326">
        <w:t>2023</w:t>
      </w:r>
      <w:r w:rsidRPr="00443B95">
        <w:t xml:space="preserve"> fra Det Europæiske Økonomiske og Sociale Udvalg</w:t>
      </w:r>
      <w:r w:rsidRPr="00443B95">
        <w:rPr>
          <w:rStyle w:val="FootnoteReference"/>
        </w:rPr>
        <w:footnoteReference w:id="1"/>
      </w:r>
      <w:r w:rsidRPr="00443B95">
        <w:t>,</w:t>
      </w:r>
    </w:p>
    <w:p w14:paraId="05DAED7B" w14:textId="48C9E087" w:rsidR="00274189" w:rsidRPr="00443B95" w:rsidRDefault="00274189" w:rsidP="00274189">
      <w:pPr>
        <w:pStyle w:val="NormalHanging12a"/>
      </w:pPr>
      <w:r>
        <w:t>–</w:t>
      </w:r>
      <w:r>
        <w:tab/>
      </w:r>
      <w:r>
        <w:rPr>
          <w:noProof/>
          <w:szCs w:val="24"/>
        </w:rPr>
        <w:t xml:space="preserve">der henviser til, at det kompetente udvalg har godkendt den foreløbige aftale i henhold til forretningsordenens artikel </w:t>
      </w:r>
      <w:r w:rsidRPr="003B5326">
        <w:rPr>
          <w:noProof/>
          <w:szCs w:val="24"/>
        </w:rPr>
        <w:t>74</w:t>
      </w:r>
      <w:r>
        <w:rPr>
          <w:noProof/>
          <w:szCs w:val="24"/>
        </w:rPr>
        <w:t xml:space="preserve">, stk. </w:t>
      </w:r>
      <w:r w:rsidRPr="003B5326">
        <w:rPr>
          <w:noProof/>
          <w:szCs w:val="24"/>
        </w:rPr>
        <w:t>4</w:t>
      </w:r>
      <w:r>
        <w:rPr>
          <w:noProof/>
          <w:szCs w:val="24"/>
        </w:rPr>
        <w:t xml:space="preserve">, og at Rådets repræsentant ved skrivelse af </w:t>
      </w:r>
      <w:r w:rsidRPr="003B5326">
        <w:rPr>
          <w:noProof/>
          <w:szCs w:val="24"/>
        </w:rPr>
        <w:t>15</w:t>
      </w:r>
      <w:r>
        <w:rPr>
          <w:noProof/>
          <w:szCs w:val="24"/>
        </w:rPr>
        <w:t xml:space="preserve">. marts </w:t>
      </w:r>
      <w:r w:rsidRPr="003B5326">
        <w:rPr>
          <w:noProof/>
          <w:szCs w:val="24"/>
        </w:rPr>
        <w:t>2024</w:t>
      </w:r>
      <w:r>
        <w:rPr>
          <w:noProof/>
          <w:szCs w:val="24"/>
        </w:rPr>
        <w:t xml:space="preserve"> forpligtede sig til at godkende Europa-Parlamentets holdning, jf. artikel </w:t>
      </w:r>
      <w:r w:rsidRPr="003B5326">
        <w:rPr>
          <w:noProof/>
          <w:szCs w:val="24"/>
        </w:rPr>
        <w:t>294</w:t>
      </w:r>
      <w:r>
        <w:rPr>
          <w:noProof/>
          <w:szCs w:val="24"/>
        </w:rPr>
        <w:t xml:space="preserve">, stk. </w:t>
      </w:r>
      <w:r w:rsidRPr="003B5326">
        <w:rPr>
          <w:noProof/>
          <w:szCs w:val="24"/>
        </w:rPr>
        <w:t>4</w:t>
      </w:r>
      <w:r>
        <w:rPr>
          <w:noProof/>
          <w:szCs w:val="24"/>
        </w:rPr>
        <w:t>, i traktaten om Den Europæiske Unions funktionsmåde</w:t>
      </w:r>
      <w:r>
        <w:t xml:space="preserve">, </w:t>
      </w:r>
    </w:p>
    <w:p w14:paraId="7B1363A6" w14:textId="77777777" w:rsidR="00166AE0" w:rsidRPr="00443B95" w:rsidRDefault="00166AE0" w:rsidP="00166AE0">
      <w:pPr>
        <w:pStyle w:val="NormalHanging12a"/>
      </w:pPr>
      <w:r w:rsidRPr="00443B95">
        <w:t>–</w:t>
      </w:r>
      <w:r w:rsidRPr="00443B95">
        <w:tab/>
        <w:t xml:space="preserve">der henviser til forretningsordenens artikel </w:t>
      </w:r>
      <w:r w:rsidRPr="003B5326">
        <w:t>59</w:t>
      </w:r>
      <w:r w:rsidRPr="00443B95">
        <w:t>,</w:t>
      </w:r>
    </w:p>
    <w:p w14:paraId="31E2CC58" w14:textId="77777777" w:rsidR="00166AE0" w:rsidRPr="00443B95" w:rsidRDefault="00166AE0" w:rsidP="00166AE0">
      <w:pPr>
        <w:pStyle w:val="NormalHanging12a"/>
      </w:pPr>
      <w:r w:rsidRPr="00443B95">
        <w:t>–</w:t>
      </w:r>
      <w:r w:rsidRPr="00443B95">
        <w:tab/>
        <w:t>der henviser til betænkning fra Udvalget om det Indre Marked og Forbrugerbeskyttelse (A</w:t>
      </w:r>
      <w:r w:rsidRPr="003B5326">
        <w:t>9</w:t>
      </w:r>
      <w:r w:rsidRPr="00443B95">
        <w:noBreakHyphen/>
      </w:r>
      <w:r w:rsidRPr="003B5326">
        <w:t>0382</w:t>
      </w:r>
      <w:r w:rsidRPr="00443B95">
        <w:t>/</w:t>
      </w:r>
      <w:r w:rsidRPr="003B5326">
        <w:t>2023</w:t>
      </w:r>
      <w:r w:rsidRPr="00443B95">
        <w:t>),</w:t>
      </w:r>
    </w:p>
    <w:p w14:paraId="64C61B51" w14:textId="77777777" w:rsidR="00166AE0" w:rsidRPr="00443B95" w:rsidRDefault="00166AE0" w:rsidP="00166AE0">
      <w:pPr>
        <w:pStyle w:val="NormalHanging12a"/>
      </w:pPr>
      <w:r w:rsidRPr="003B5326">
        <w:lastRenderedPageBreak/>
        <w:t>1</w:t>
      </w:r>
      <w:r w:rsidRPr="00443B95">
        <w:t>.</w:t>
      </w:r>
      <w:r w:rsidRPr="00443B95">
        <w:tab/>
        <w:t>vedtager nedenstående holdning ved førstebehandling;</w:t>
      </w:r>
    </w:p>
    <w:p w14:paraId="1F12D9FB" w14:textId="77777777" w:rsidR="00166AE0" w:rsidRPr="00443B95" w:rsidRDefault="00166AE0" w:rsidP="00166AE0">
      <w:pPr>
        <w:pStyle w:val="NormalHanging12a"/>
      </w:pPr>
      <w:r w:rsidRPr="003B5326">
        <w:t>2</w:t>
      </w:r>
      <w:r w:rsidRPr="00443B95">
        <w:t>.</w:t>
      </w:r>
      <w:r w:rsidRPr="00443B95">
        <w:tab/>
        <w:t>anmoder om fornyet forelæggelse, hvis Kommissionen erstatter, i væsentlig grad ændrer eller agter i væsentlig grad at ændre sit forslag;</w:t>
      </w:r>
    </w:p>
    <w:p w14:paraId="314126B6" w14:textId="67CD41A8" w:rsidR="00166AE0" w:rsidRDefault="00166AE0" w:rsidP="00166AE0">
      <w:pPr>
        <w:pStyle w:val="NormalHanging12a"/>
      </w:pPr>
      <w:r w:rsidRPr="003B5326">
        <w:t>3</w:t>
      </w:r>
      <w:r w:rsidRPr="00443B95">
        <w:t>.</w:t>
      </w:r>
      <w:r w:rsidRPr="00443B95">
        <w:tab/>
        <w:t>pålægger sin formand at sende Parlamentets holdning til Rådet og Kommissionen samt til de nationale parlamenter.</w:t>
      </w:r>
    </w:p>
    <w:p w14:paraId="4318B1D5" w14:textId="77777777" w:rsidR="00005AE7" w:rsidRDefault="00005AE7" w:rsidP="00166AE0">
      <w:pPr>
        <w:pStyle w:val="NormalHanging12a"/>
        <w:sectPr w:rsidR="00005AE7" w:rsidSect="00443B9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06B3A1FF" w14:textId="68E75AB7" w:rsidR="00005AE7" w:rsidRPr="00EF7590" w:rsidRDefault="00005AE7" w:rsidP="00690D38">
      <w:pPr>
        <w:pStyle w:val="ATHeading3"/>
      </w:pPr>
      <w:r w:rsidRPr="00EF7590">
        <w:lastRenderedPageBreak/>
        <w:t>P</w:t>
      </w:r>
      <w:r w:rsidRPr="003B5326">
        <w:t>9</w:t>
      </w:r>
      <w:r w:rsidRPr="00EF7590">
        <w:t>_TC</w:t>
      </w:r>
      <w:r w:rsidRPr="003B5326">
        <w:t>1</w:t>
      </w:r>
      <w:r w:rsidRPr="00EF7590">
        <w:t>-COD(</w:t>
      </w:r>
      <w:r w:rsidRPr="003B5326">
        <w:t>2023</w:t>
      </w:r>
      <w:r>
        <w:t>)</w:t>
      </w:r>
      <w:r w:rsidRPr="003B5326">
        <w:t>0090</w:t>
      </w:r>
    </w:p>
    <w:p w14:paraId="345A70B4" w14:textId="74896E31" w:rsidR="00005AE7" w:rsidRPr="00EF7590" w:rsidRDefault="00005AE7" w:rsidP="00690D38">
      <w:pPr>
        <w:pStyle w:val="Typedudocument"/>
        <w:spacing w:before="240" w:after="240"/>
        <w:jc w:val="left"/>
        <w:rPr>
          <w:noProof/>
        </w:rPr>
      </w:pPr>
      <w:r w:rsidRPr="00EF7590">
        <w:t xml:space="preserve">Europa-Parlamentets holdning fastlagt ved førstebehandlingen den </w:t>
      </w:r>
      <w:r w:rsidRPr="003B5326">
        <w:t>24</w:t>
      </w:r>
      <w:r>
        <w:t xml:space="preserve">. april </w:t>
      </w:r>
      <w:r w:rsidRPr="003B5326">
        <w:t>2024</w:t>
      </w:r>
      <w:r w:rsidRPr="00EF7590">
        <w:t xml:space="preserve"> med henblik på vedtagelse af Europa-Parlamentets og Rådets </w:t>
      </w:r>
      <w:r>
        <w:t xml:space="preserve">forordning </w:t>
      </w:r>
      <w:r w:rsidRPr="00EF7590">
        <w:t xml:space="preserve">(EU) </w:t>
      </w:r>
      <w:r w:rsidRPr="003B5326">
        <w:rPr>
          <w:rFonts w:eastAsia="Calibri"/>
        </w:rPr>
        <w:t>202</w:t>
      </w:r>
      <w:r w:rsidR="00DF12DA">
        <w:rPr>
          <w:rFonts w:eastAsia="Calibri"/>
        </w:rPr>
        <w:t>5</w:t>
      </w:r>
      <w:r w:rsidRPr="00EF7590">
        <w:rPr>
          <w:rFonts w:eastAsia="Calibri"/>
        </w:rPr>
        <w:t xml:space="preserve">/... om </w:t>
      </w:r>
      <w:r w:rsidR="00EE0CDA" w:rsidRPr="00EE0CDA">
        <w:t>godkendelse og markedsovervågning af mobile ikkevejgående maskiner, der kører på offentlig vej, og om ændring af forordning (EU) 2019/1020</w:t>
      </w:r>
    </w:p>
    <w:p w14:paraId="20ED7C29" w14:textId="06A60B78" w:rsidR="00DF12DA" w:rsidRDefault="00DF12DA" w:rsidP="00DF12DA">
      <w:pPr>
        <w:rPr>
          <w:i/>
        </w:rPr>
      </w:pPr>
      <w:r>
        <w:rPr>
          <w:i/>
        </w:rPr>
        <w:t>(Eftersom der var indgået en aftale mellem Parlamentet og Rådet, svarer Parlamentets holdning til den endelige retsakt, forordning (EU) 2025/</w:t>
      </w:r>
      <w:r>
        <w:rPr>
          <w:i/>
        </w:rPr>
        <w:t>14</w:t>
      </w:r>
      <w:bookmarkStart w:id="7" w:name="_GoBack"/>
      <w:bookmarkEnd w:id="7"/>
      <w:r>
        <w:rPr>
          <w:i/>
        </w:rPr>
        <w:t>.)</w:t>
      </w:r>
    </w:p>
    <w:p w14:paraId="0CA284A8" w14:textId="77777777" w:rsidR="00005AE7" w:rsidRPr="00690D38" w:rsidRDefault="00005AE7" w:rsidP="00690D38"/>
    <w:sectPr w:rsidR="00005AE7" w:rsidRPr="00690D38" w:rsidSect="00443B9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D7B20C" w14:textId="77777777" w:rsidR="00D40D51" w:rsidRPr="00443B95" w:rsidRDefault="00D40D51">
      <w:r w:rsidRPr="00443B95">
        <w:separator/>
      </w:r>
    </w:p>
  </w:endnote>
  <w:endnote w:type="continuationSeparator" w:id="0">
    <w:p w14:paraId="7F42AC88" w14:textId="77777777" w:rsidR="00D40D51" w:rsidRPr="00443B95" w:rsidRDefault="00D40D51">
      <w:r w:rsidRPr="00443B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E5F81" w14:textId="77777777" w:rsidR="00064002" w:rsidRPr="00443B95"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15F90" w14:textId="77777777" w:rsidR="00064002" w:rsidRPr="00443B95"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78013" w14:textId="77777777" w:rsidR="00064002" w:rsidRPr="00443B9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B1DAA" w14:textId="77777777" w:rsidR="00D40D51" w:rsidRPr="00443B95" w:rsidRDefault="00D40D51">
      <w:r w:rsidRPr="00443B95">
        <w:separator/>
      </w:r>
    </w:p>
  </w:footnote>
  <w:footnote w:type="continuationSeparator" w:id="0">
    <w:p w14:paraId="1C71B4C1" w14:textId="77777777" w:rsidR="00D40D51" w:rsidRPr="00443B95" w:rsidRDefault="00D40D51">
      <w:r w:rsidRPr="00443B95">
        <w:continuationSeparator/>
      </w:r>
    </w:p>
  </w:footnote>
  <w:footnote w:id="1">
    <w:p w14:paraId="5464565A" w14:textId="14421AC7" w:rsidR="00166AE0" w:rsidRPr="00EE0CDA" w:rsidRDefault="00166AE0" w:rsidP="00443B95">
      <w:pPr>
        <w:pStyle w:val="FootnoteText"/>
        <w:ind w:left="567" w:hanging="567"/>
        <w:rPr>
          <w:sz w:val="24"/>
          <w:szCs w:val="24"/>
          <w:lang w:val="da-DK"/>
        </w:rPr>
      </w:pPr>
      <w:r w:rsidRPr="00EE0CDA">
        <w:rPr>
          <w:rStyle w:val="FootnoteReference"/>
          <w:sz w:val="24"/>
          <w:szCs w:val="24"/>
          <w:lang w:val="da-DK"/>
        </w:rPr>
        <w:footnoteRef/>
      </w:r>
      <w:r w:rsidR="00443B95" w:rsidRPr="00EE0CDA">
        <w:rPr>
          <w:sz w:val="24"/>
          <w:szCs w:val="24"/>
          <w:lang w:val="da-DK"/>
        </w:rPr>
        <w:t xml:space="preserve"> </w:t>
      </w:r>
      <w:r w:rsidR="00443B95" w:rsidRPr="00EE0CDA">
        <w:rPr>
          <w:sz w:val="24"/>
          <w:szCs w:val="24"/>
          <w:lang w:val="da-DK"/>
        </w:rPr>
        <w:tab/>
      </w:r>
      <w:r w:rsidRPr="00EE0CDA">
        <w:rPr>
          <w:sz w:val="24"/>
          <w:szCs w:val="24"/>
          <w:lang w:val="da-DK"/>
        </w:rPr>
        <w:t xml:space="preserve">EUT C </w:t>
      </w:r>
      <w:r w:rsidR="00274189" w:rsidRPr="00EE0CDA">
        <w:rPr>
          <w:sz w:val="24"/>
          <w:szCs w:val="24"/>
          <w:lang w:val="da-DK"/>
        </w:rPr>
        <w:t>293 af 18.8.2023, s. 142</w:t>
      </w:r>
      <w:r w:rsidRPr="00EE0CDA">
        <w:rPr>
          <w:sz w:val="24"/>
          <w:szCs w:val="24"/>
          <w:lang w:val="da-D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52A9B" w14:textId="77777777" w:rsidR="00064002" w:rsidRPr="00443B9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393E7" w14:textId="77777777" w:rsidR="00064002" w:rsidRPr="00443B9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1285C" w14:textId="77777777" w:rsidR="00064002" w:rsidRPr="00443B9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28"/>
  </w:num>
  <w:num w:numId="4">
    <w:abstractNumId w:val="1"/>
  </w:num>
  <w:num w:numId="5">
    <w:abstractNumId w:val="29"/>
  </w:num>
  <w:num w:numId="6">
    <w:abstractNumId w:val="25"/>
  </w:num>
  <w:num w:numId="7">
    <w:abstractNumId w:val="3"/>
  </w:num>
  <w:num w:numId="8">
    <w:abstractNumId w:val="31"/>
  </w:num>
  <w:num w:numId="9">
    <w:abstractNumId w:val="36"/>
  </w:num>
  <w:num w:numId="10">
    <w:abstractNumId w:val="22"/>
  </w:num>
  <w:num w:numId="11">
    <w:abstractNumId w:val="30"/>
  </w:num>
  <w:num w:numId="12">
    <w:abstractNumId w:val="26"/>
  </w:num>
  <w:num w:numId="13">
    <w:abstractNumId w:val="17"/>
  </w:num>
  <w:num w:numId="14">
    <w:abstractNumId w:val="9"/>
  </w:num>
  <w:num w:numId="15">
    <w:abstractNumId w:val="7"/>
  </w:num>
  <w:num w:numId="16">
    <w:abstractNumId w:val="27"/>
  </w:num>
  <w:num w:numId="17">
    <w:abstractNumId w:val="32"/>
  </w:num>
  <w:num w:numId="18">
    <w:abstractNumId w:val="0"/>
  </w:num>
  <w:num w:numId="19">
    <w:abstractNumId w:val="10"/>
  </w:num>
  <w:num w:numId="20">
    <w:abstractNumId w:val="6"/>
  </w:num>
  <w:num w:numId="21">
    <w:abstractNumId w:val="11"/>
  </w:num>
  <w:num w:numId="22">
    <w:abstractNumId w:val="23"/>
  </w:num>
  <w:num w:numId="23">
    <w:abstractNumId w:val="5"/>
  </w:num>
  <w:num w:numId="24">
    <w:abstractNumId w:val="18"/>
  </w:num>
  <w:num w:numId="25">
    <w:abstractNumId w:val="21"/>
  </w:num>
  <w:num w:numId="26">
    <w:abstractNumId w:val="20"/>
  </w:num>
  <w:num w:numId="27">
    <w:abstractNumId w:val="37"/>
  </w:num>
  <w:num w:numId="28">
    <w:abstractNumId w:val="14"/>
  </w:num>
  <w:num w:numId="29">
    <w:abstractNumId w:val="15"/>
  </w:num>
  <w:num w:numId="30">
    <w:abstractNumId w:val="16"/>
  </w:num>
  <w:num w:numId="31">
    <w:abstractNumId w:val="19"/>
  </w:num>
  <w:num w:numId="32">
    <w:abstractNumId w:val="8"/>
  </w:num>
  <w:num w:numId="33">
    <w:abstractNumId w:val="38"/>
  </w:num>
  <w:num w:numId="34">
    <w:abstractNumId w:val="12"/>
  </w:num>
  <w:num w:numId="35">
    <w:abstractNumId w:val="24"/>
  </w:num>
  <w:num w:numId="36">
    <w:abstractNumId w:val="34"/>
  </w:num>
  <w:num w:numId="37">
    <w:abstractNumId w:val="33"/>
  </w:num>
  <w:num w:numId="38">
    <w:abstractNumId w:val="35"/>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DA"/>
    <w:docVar w:name="dvnumam" w:val="75"/>
    <w:docVar w:name="dvpe" w:val="750.138"/>
    <w:docVar w:name="dvrapporteur" w:val="Ordfører: "/>
    <w:docVar w:name="dvstar" w:val="***I"/>
    <w:docVar w:name="dvtitre" w:val="Europa-Parlamentets lovgivningsmæssige beslutning af xx.xx 2024 om forslag til Europa-Parlamentets og Rådets forordning om godkendelse og markedsovervågning af mobile ikkevejgående maskiner, der kører på offentlig vej, og om ændring af forordning (EU) 2019/1020(COM(2023)0178 – C9-0120/2023 – 2023/0090(COD))"/>
  </w:docVars>
  <w:rsids>
    <w:rsidRoot w:val="00D40D51"/>
    <w:rsid w:val="00002272"/>
    <w:rsid w:val="00005AE7"/>
    <w:rsid w:val="00036752"/>
    <w:rsid w:val="00064002"/>
    <w:rsid w:val="000677B9"/>
    <w:rsid w:val="00077B7F"/>
    <w:rsid w:val="000831BA"/>
    <w:rsid w:val="000A42CC"/>
    <w:rsid w:val="000E7DD9"/>
    <w:rsid w:val="0010095E"/>
    <w:rsid w:val="00125B37"/>
    <w:rsid w:val="00166AE0"/>
    <w:rsid w:val="00187494"/>
    <w:rsid w:val="001F32AE"/>
    <w:rsid w:val="00274189"/>
    <w:rsid w:val="002767FF"/>
    <w:rsid w:val="002B18FE"/>
    <w:rsid w:val="002B5493"/>
    <w:rsid w:val="00343214"/>
    <w:rsid w:val="00361C00"/>
    <w:rsid w:val="00395FA1"/>
    <w:rsid w:val="003B5326"/>
    <w:rsid w:val="003E15D4"/>
    <w:rsid w:val="00411CCE"/>
    <w:rsid w:val="0041666E"/>
    <w:rsid w:val="00421060"/>
    <w:rsid w:val="00443B95"/>
    <w:rsid w:val="004521C1"/>
    <w:rsid w:val="00461E11"/>
    <w:rsid w:val="00471C19"/>
    <w:rsid w:val="004867E3"/>
    <w:rsid w:val="00494A28"/>
    <w:rsid w:val="004A4FBD"/>
    <w:rsid w:val="004C0004"/>
    <w:rsid w:val="004C5D52"/>
    <w:rsid w:val="0050519A"/>
    <w:rsid w:val="005072A1"/>
    <w:rsid w:val="00514517"/>
    <w:rsid w:val="00545827"/>
    <w:rsid w:val="00560270"/>
    <w:rsid w:val="005B65C8"/>
    <w:rsid w:val="005C2568"/>
    <w:rsid w:val="006037C0"/>
    <w:rsid w:val="006631B6"/>
    <w:rsid w:val="00667A5E"/>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33EAB"/>
    <w:rsid w:val="00A43E52"/>
    <w:rsid w:val="00A4678D"/>
    <w:rsid w:val="00A545F8"/>
    <w:rsid w:val="00A778C7"/>
    <w:rsid w:val="00AB441E"/>
    <w:rsid w:val="00AB6293"/>
    <w:rsid w:val="00AE0928"/>
    <w:rsid w:val="00AF3B82"/>
    <w:rsid w:val="00B12E95"/>
    <w:rsid w:val="00B22876"/>
    <w:rsid w:val="00B47A25"/>
    <w:rsid w:val="00B558F0"/>
    <w:rsid w:val="00BD48FE"/>
    <w:rsid w:val="00BD7BD8"/>
    <w:rsid w:val="00BE6ADC"/>
    <w:rsid w:val="00C05BFE"/>
    <w:rsid w:val="00C23CD4"/>
    <w:rsid w:val="00C43870"/>
    <w:rsid w:val="00C61C0C"/>
    <w:rsid w:val="00C941CB"/>
    <w:rsid w:val="00CC2357"/>
    <w:rsid w:val="00CF071A"/>
    <w:rsid w:val="00D058B8"/>
    <w:rsid w:val="00D40D51"/>
    <w:rsid w:val="00D56C11"/>
    <w:rsid w:val="00D834A0"/>
    <w:rsid w:val="00D872DF"/>
    <w:rsid w:val="00D91E21"/>
    <w:rsid w:val="00DA7FCD"/>
    <w:rsid w:val="00DF12DA"/>
    <w:rsid w:val="00E365E1"/>
    <w:rsid w:val="00E820A4"/>
    <w:rsid w:val="00EB006A"/>
    <w:rsid w:val="00EB4772"/>
    <w:rsid w:val="00ED169E"/>
    <w:rsid w:val="00ED4235"/>
    <w:rsid w:val="00EE0CDA"/>
    <w:rsid w:val="00F04346"/>
    <w:rsid w:val="00F075DC"/>
    <w:rsid w:val="00F149E9"/>
    <w:rsid w:val="00F5134D"/>
    <w:rsid w:val="00F720BC"/>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D8B1F8"/>
  <w15:chartTrackingRefBased/>
  <w15:docId w15:val="{D62D1B96-BAD6-493D-B193-4C58DD9BD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a-DK"/>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166AE0"/>
    <w:rPr>
      <w:b/>
      <w:kern w:val="28"/>
      <w:sz w:val="28"/>
      <w:lang w:val="fr-FR" w:eastAsia="fr-FR"/>
    </w:rPr>
  </w:style>
  <w:style w:type="character" w:customStyle="1" w:styleId="Heading2Char">
    <w:name w:val="Heading 2 Char"/>
    <w:aliases w:val="Division 2 Char"/>
    <w:basedOn w:val="DefaultParagraphFont"/>
    <w:link w:val="Heading2"/>
    <w:rsid w:val="00166AE0"/>
    <w:rPr>
      <w:sz w:val="24"/>
      <w:lang w:val="fr-FR" w:eastAsia="fr-FR"/>
    </w:rPr>
  </w:style>
  <w:style w:type="character" w:customStyle="1" w:styleId="Heading3Char">
    <w:name w:val="Heading 3 Char"/>
    <w:aliases w:val="Division 3 Char"/>
    <w:basedOn w:val="DefaultParagraphFont"/>
    <w:link w:val="Heading3"/>
    <w:rsid w:val="00166AE0"/>
    <w:rPr>
      <w:rFonts w:ascii="Arial" w:hAnsi="Arial"/>
      <w:sz w:val="24"/>
      <w:lang w:val="fr-FR" w:eastAsia="fr-FR"/>
    </w:rPr>
  </w:style>
  <w:style w:type="character" w:customStyle="1" w:styleId="Heading4Char">
    <w:name w:val="Heading 4 Char"/>
    <w:aliases w:val="Division 4 Char"/>
    <w:basedOn w:val="DefaultParagraphFont"/>
    <w:link w:val="Heading4"/>
    <w:rsid w:val="00166AE0"/>
    <w:rPr>
      <w:sz w:val="24"/>
      <w:lang w:val="en-US" w:eastAsia="fr-FR"/>
    </w:rPr>
  </w:style>
  <w:style w:type="character" w:customStyle="1" w:styleId="Heading5Char">
    <w:name w:val="Heading 5 Char"/>
    <w:basedOn w:val="DefaultParagraphFont"/>
    <w:link w:val="Heading5"/>
    <w:uiPriority w:val="9"/>
    <w:semiHidden/>
    <w:rsid w:val="00166AE0"/>
    <w:rPr>
      <w:sz w:val="24"/>
      <w:lang w:val="en-US" w:eastAsia="fr-FR"/>
    </w:rPr>
  </w:style>
  <w:style w:type="character" w:customStyle="1" w:styleId="Heading6Char">
    <w:name w:val="Heading 6 Char"/>
    <w:basedOn w:val="DefaultParagraphFont"/>
    <w:link w:val="Heading6"/>
    <w:uiPriority w:val="9"/>
    <w:semiHidden/>
    <w:rsid w:val="00166AE0"/>
    <w:rPr>
      <w:i/>
      <w:sz w:val="22"/>
      <w:lang w:val="da-DK"/>
    </w:rPr>
  </w:style>
  <w:style w:type="character" w:customStyle="1" w:styleId="Heading7Char">
    <w:name w:val="Heading 7 Char"/>
    <w:basedOn w:val="DefaultParagraphFont"/>
    <w:link w:val="Heading7"/>
    <w:uiPriority w:val="9"/>
    <w:semiHidden/>
    <w:rsid w:val="00166AE0"/>
    <w:rPr>
      <w:rFonts w:ascii="Arial" w:hAnsi="Arial"/>
      <w:sz w:val="24"/>
      <w:lang w:val="da-DK"/>
    </w:rPr>
  </w:style>
  <w:style w:type="character" w:customStyle="1" w:styleId="Heading8Char">
    <w:name w:val="Heading 8 Char"/>
    <w:basedOn w:val="DefaultParagraphFont"/>
    <w:link w:val="Heading8"/>
    <w:semiHidden/>
    <w:rsid w:val="00166AE0"/>
    <w:rPr>
      <w:rFonts w:ascii="Arial" w:hAnsi="Arial"/>
      <w:i/>
      <w:sz w:val="24"/>
      <w:lang w:val="da-DK"/>
    </w:rPr>
  </w:style>
  <w:style w:type="character" w:customStyle="1" w:styleId="Heading9Char">
    <w:name w:val="Heading 9 Char"/>
    <w:basedOn w:val="DefaultParagraphFont"/>
    <w:link w:val="Heading9"/>
    <w:semiHidden/>
    <w:rsid w:val="00166AE0"/>
    <w:rPr>
      <w:rFonts w:ascii="Arial" w:hAnsi="Arial"/>
      <w:b/>
      <w:i/>
      <w:sz w:val="18"/>
      <w:lang w:val="da-DK"/>
    </w:rPr>
  </w:style>
  <w:style w:type="paragraph" w:styleId="TOCHeading">
    <w:name w:val="TOC Heading"/>
    <w:basedOn w:val="Normal"/>
    <w:next w:val="Normal"/>
    <w:uiPriority w:val="39"/>
    <w:unhideWhenUsed/>
    <w:qFormat/>
    <w:rsid w:val="00166AE0"/>
    <w:pPr>
      <w:widowControl/>
      <w:spacing w:after="240"/>
    </w:pPr>
    <w:rPr>
      <w:lang w:val="en-GB"/>
    </w:rPr>
  </w:style>
  <w:style w:type="paragraph" w:customStyle="1" w:styleId="EPFooter2">
    <w:name w:val="EPFooter2"/>
    <w:basedOn w:val="Normal"/>
    <w:next w:val="Normal"/>
    <w:rsid w:val="00166AE0"/>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66AE0"/>
    <w:pPr>
      <w:keepNext/>
      <w:spacing w:after="240"/>
      <w:jc w:val="right"/>
    </w:pPr>
    <w:rPr>
      <w:rFonts w:ascii="Arial" w:hAnsi="Arial"/>
      <w:b/>
    </w:rPr>
  </w:style>
  <w:style w:type="paragraph" w:customStyle="1" w:styleId="Normal6a">
    <w:name w:val="Normal6a"/>
    <w:basedOn w:val="Normal"/>
    <w:rsid w:val="00166AE0"/>
    <w:pPr>
      <w:spacing w:after="120"/>
    </w:pPr>
  </w:style>
  <w:style w:type="paragraph" w:customStyle="1" w:styleId="PageHeading">
    <w:name w:val="PageHeading"/>
    <w:basedOn w:val="Normal"/>
    <w:rsid w:val="00166AE0"/>
    <w:pPr>
      <w:keepNext/>
      <w:spacing w:after="480"/>
      <w:jc w:val="center"/>
    </w:pPr>
    <w:rPr>
      <w:rFonts w:ascii="Arial" w:hAnsi="Arial" w:cs="Arial"/>
      <w:b/>
    </w:rPr>
  </w:style>
  <w:style w:type="paragraph" w:customStyle="1" w:styleId="NormalBold">
    <w:name w:val="NormalBold"/>
    <w:basedOn w:val="Normal"/>
    <w:link w:val="NormalBoldChar"/>
    <w:rsid w:val="00166AE0"/>
    <w:rPr>
      <w:b/>
    </w:rPr>
  </w:style>
  <w:style w:type="paragraph" w:customStyle="1" w:styleId="NormalBold12a">
    <w:name w:val="NormalBold12a"/>
    <w:basedOn w:val="Normal"/>
    <w:rsid w:val="00166AE0"/>
    <w:pPr>
      <w:spacing w:after="240"/>
    </w:pPr>
    <w:rPr>
      <w:b/>
    </w:rPr>
  </w:style>
  <w:style w:type="paragraph" w:customStyle="1" w:styleId="AmJustText">
    <w:name w:val="AmJustText"/>
    <w:basedOn w:val="Normal"/>
    <w:rsid w:val="00166AE0"/>
    <w:pPr>
      <w:spacing w:after="240"/>
    </w:pPr>
    <w:rPr>
      <w:i/>
    </w:rPr>
  </w:style>
  <w:style w:type="paragraph" w:customStyle="1" w:styleId="NormalHanging12a">
    <w:name w:val="NormalHanging12a"/>
    <w:basedOn w:val="Normal"/>
    <w:rsid w:val="00166AE0"/>
    <w:pPr>
      <w:spacing w:after="240"/>
      <w:ind w:left="567" w:hanging="567"/>
    </w:pPr>
  </w:style>
  <w:style w:type="paragraph" w:customStyle="1" w:styleId="CoverNormal24a">
    <w:name w:val="CoverNormal24a"/>
    <w:basedOn w:val="Normal"/>
    <w:rsid w:val="00166AE0"/>
    <w:pPr>
      <w:spacing w:after="480"/>
      <w:ind w:left="1417"/>
    </w:pPr>
  </w:style>
  <w:style w:type="paragraph" w:customStyle="1" w:styleId="CoverNormal">
    <w:name w:val="CoverNormal"/>
    <w:basedOn w:val="Normal"/>
    <w:rsid w:val="00166AE0"/>
    <w:pPr>
      <w:ind w:left="1418"/>
    </w:pPr>
  </w:style>
  <w:style w:type="paragraph" w:customStyle="1" w:styleId="AmCrossRef">
    <w:name w:val="AmCrossRef"/>
    <w:basedOn w:val="Normal"/>
    <w:rsid w:val="00166AE0"/>
    <w:pPr>
      <w:spacing w:before="240" w:after="240"/>
      <w:jc w:val="center"/>
    </w:pPr>
    <w:rPr>
      <w:i/>
    </w:rPr>
  </w:style>
  <w:style w:type="paragraph" w:customStyle="1" w:styleId="AmJustTitle">
    <w:name w:val="AmJustTitle"/>
    <w:basedOn w:val="Normal"/>
    <w:next w:val="AmJustText"/>
    <w:rsid w:val="00166AE0"/>
    <w:pPr>
      <w:keepNext/>
      <w:spacing w:before="240" w:after="240"/>
      <w:jc w:val="center"/>
    </w:pPr>
    <w:rPr>
      <w:i/>
    </w:rPr>
  </w:style>
  <w:style w:type="paragraph" w:customStyle="1" w:styleId="CoverReference">
    <w:name w:val="CoverReference"/>
    <w:basedOn w:val="Normal"/>
    <w:rsid w:val="00166AE0"/>
    <w:pPr>
      <w:spacing w:before="1080"/>
      <w:jc w:val="right"/>
    </w:pPr>
    <w:rPr>
      <w:rFonts w:ascii="Arial" w:hAnsi="Arial" w:cs="Arial"/>
      <w:b/>
    </w:rPr>
  </w:style>
  <w:style w:type="paragraph" w:customStyle="1" w:styleId="CoverDocType">
    <w:name w:val="CoverDocType"/>
    <w:basedOn w:val="Normal"/>
    <w:rsid w:val="00166AE0"/>
    <w:pPr>
      <w:ind w:left="1418"/>
    </w:pPr>
    <w:rPr>
      <w:rFonts w:ascii="Arial" w:hAnsi="Arial"/>
      <w:b/>
      <w:sz w:val="48"/>
    </w:rPr>
  </w:style>
  <w:style w:type="paragraph" w:customStyle="1" w:styleId="CoverDocType24a">
    <w:name w:val="CoverDocType24a"/>
    <w:basedOn w:val="Normal"/>
    <w:rsid w:val="00166AE0"/>
    <w:pPr>
      <w:spacing w:after="480"/>
      <w:ind w:left="1418"/>
    </w:pPr>
    <w:rPr>
      <w:rFonts w:ascii="Arial" w:hAnsi="Arial"/>
      <w:b/>
      <w:sz w:val="48"/>
    </w:rPr>
  </w:style>
  <w:style w:type="paragraph" w:customStyle="1" w:styleId="CoverDate">
    <w:name w:val="CoverDate"/>
    <w:basedOn w:val="Normal"/>
    <w:rsid w:val="00166AE0"/>
    <w:pPr>
      <w:spacing w:before="240" w:after="1200"/>
    </w:pPr>
  </w:style>
  <w:style w:type="paragraph" w:styleId="Header">
    <w:name w:val="header"/>
    <w:basedOn w:val="Normal"/>
    <w:link w:val="HeaderChar"/>
    <w:uiPriority w:val="99"/>
    <w:rsid w:val="00166AE0"/>
    <w:pPr>
      <w:tabs>
        <w:tab w:val="center" w:pos="4513"/>
        <w:tab w:val="right" w:pos="9026"/>
      </w:tabs>
    </w:pPr>
  </w:style>
  <w:style w:type="character" w:customStyle="1" w:styleId="HeaderChar">
    <w:name w:val="Header Char"/>
    <w:basedOn w:val="DefaultParagraphFont"/>
    <w:link w:val="Header"/>
    <w:uiPriority w:val="99"/>
    <w:rsid w:val="00166AE0"/>
    <w:rPr>
      <w:sz w:val="24"/>
      <w:lang w:val="da-DK"/>
    </w:rPr>
  </w:style>
  <w:style w:type="paragraph" w:customStyle="1" w:styleId="AmOrLang">
    <w:name w:val="AmOrLang"/>
    <w:basedOn w:val="Normal"/>
    <w:rsid w:val="00166AE0"/>
    <w:pPr>
      <w:spacing w:before="240" w:after="240"/>
      <w:jc w:val="right"/>
    </w:pPr>
  </w:style>
  <w:style w:type="paragraph" w:customStyle="1" w:styleId="AmColumnHeading">
    <w:name w:val="AmColumnHeading"/>
    <w:basedOn w:val="Normal"/>
    <w:rsid w:val="00166AE0"/>
    <w:pPr>
      <w:spacing w:after="240"/>
      <w:jc w:val="center"/>
    </w:pPr>
    <w:rPr>
      <w:i/>
    </w:rPr>
  </w:style>
  <w:style w:type="paragraph" w:customStyle="1" w:styleId="AmNumberTabs">
    <w:name w:val="AmNumberTabs"/>
    <w:basedOn w:val="Normal"/>
    <w:rsid w:val="00166AE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166AE0"/>
    <w:pPr>
      <w:spacing w:before="240"/>
    </w:pPr>
    <w:rPr>
      <w:b/>
    </w:rPr>
  </w:style>
  <w:style w:type="paragraph" w:customStyle="1" w:styleId="EPBody">
    <w:name w:val="EPBody"/>
    <w:basedOn w:val="Normal"/>
    <w:rsid w:val="00166AE0"/>
    <w:pPr>
      <w:jc w:val="center"/>
    </w:pPr>
    <w:rPr>
      <w:rFonts w:ascii="Arial" w:hAnsi="Arial" w:cs="Arial"/>
      <w:i/>
      <w:sz w:val="22"/>
      <w:szCs w:val="22"/>
    </w:rPr>
  </w:style>
  <w:style w:type="paragraph" w:customStyle="1" w:styleId="EPFooter">
    <w:name w:val="EPFooter"/>
    <w:basedOn w:val="Normal"/>
    <w:rsid w:val="00166AE0"/>
    <w:pPr>
      <w:tabs>
        <w:tab w:val="center" w:pos="4535"/>
        <w:tab w:val="right" w:pos="9071"/>
      </w:tabs>
      <w:spacing w:before="240" w:after="240"/>
    </w:pPr>
    <w:rPr>
      <w:color w:val="010000"/>
      <w:sz w:val="22"/>
    </w:rPr>
  </w:style>
  <w:style w:type="paragraph" w:customStyle="1" w:styleId="EPComma">
    <w:name w:val="EPComma"/>
    <w:basedOn w:val="Normal"/>
    <w:rsid w:val="00166AE0"/>
    <w:pPr>
      <w:spacing w:before="480" w:after="240"/>
    </w:pPr>
  </w:style>
  <w:style w:type="paragraph" w:customStyle="1" w:styleId="Lgendesigne">
    <w:name w:val="Légende signe"/>
    <w:basedOn w:val="Normal"/>
    <w:rsid w:val="00166AE0"/>
    <w:pPr>
      <w:tabs>
        <w:tab w:val="right" w:pos="454"/>
        <w:tab w:val="left" w:pos="737"/>
      </w:tabs>
      <w:ind w:left="737" w:hanging="737"/>
    </w:pPr>
    <w:rPr>
      <w:snapToGrid w:val="0"/>
      <w:sz w:val="18"/>
      <w:lang w:eastAsia="en-US"/>
    </w:rPr>
  </w:style>
  <w:style w:type="paragraph" w:customStyle="1" w:styleId="Lgendetitre">
    <w:name w:val="Légende titre"/>
    <w:basedOn w:val="Normal"/>
    <w:rsid w:val="00166AE0"/>
    <w:pPr>
      <w:spacing w:before="240" w:after="240"/>
    </w:pPr>
    <w:rPr>
      <w:b/>
      <w:i/>
      <w:snapToGrid w:val="0"/>
      <w:lang w:eastAsia="en-US"/>
    </w:rPr>
  </w:style>
  <w:style w:type="paragraph" w:customStyle="1" w:styleId="Lgendestandard">
    <w:name w:val="Légende standard"/>
    <w:basedOn w:val="Normal"/>
    <w:rsid w:val="00166AE0"/>
    <w:rPr>
      <w:sz w:val="18"/>
    </w:rPr>
  </w:style>
  <w:style w:type="character" w:customStyle="1" w:styleId="NormalBoldChar">
    <w:name w:val="NormalBold Char"/>
    <w:basedOn w:val="DefaultParagraphFont"/>
    <w:link w:val="NormalBold"/>
    <w:rsid w:val="00166AE0"/>
    <w:rPr>
      <w:b/>
      <w:sz w:val="24"/>
      <w:lang w:val="da-DK"/>
    </w:rPr>
  </w:style>
  <w:style w:type="paragraph" w:customStyle="1" w:styleId="EntPE">
    <w:name w:val="EntPE"/>
    <w:basedOn w:val="Normal12"/>
    <w:rsid w:val="00166AE0"/>
    <w:pPr>
      <w:jc w:val="center"/>
    </w:pPr>
    <w:rPr>
      <w:noProof w:val="0"/>
      <w:sz w:val="56"/>
    </w:rPr>
  </w:style>
  <w:style w:type="paragraph" w:customStyle="1" w:styleId="Normal12">
    <w:name w:val="Normal12"/>
    <w:basedOn w:val="Normal"/>
    <w:link w:val="Normal12Char"/>
    <w:rsid w:val="00166AE0"/>
    <w:pPr>
      <w:spacing w:after="240"/>
    </w:pPr>
    <w:rPr>
      <w:noProof/>
    </w:rPr>
  </w:style>
  <w:style w:type="character" w:customStyle="1" w:styleId="Normal12Char">
    <w:name w:val="Normal12 Char"/>
    <w:basedOn w:val="DefaultParagraphFont"/>
    <w:link w:val="Normal12"/>
    <w:locked/>
    <w:rsid w:val="00166AE0"/>
    <w:rPr>
      <w:noProof/>
      <w:sz w:val="24"/>
      <w:lang w:val="da-DK"/>
    </w:rPr>
  </w:style>
  <w:style w:type="paragraph" w:customStyle="1" w:styleId="Normal6">
    <w:name w:val="Normal6"/>
    <w:basedOn w:val="Normal"/>
    <w:link w:val="Normal6Char"/>
    <w:rsid w:val="00166AE0"/>
    <w:pPr>
      <w:spacing w:after="120"/>
    </w:pPr>
  </w:style>
  <w:style w:type="character" w:customStyle="1" w:styleId="Normal6Char">
    <w:name w:val="Normal6 Char"/>
    <w:basedOn w:val="DefaultParagraphFont"/>
    <w:link w:val="Normal6"/>
    <w:rsid w:val="00166AE0"/>
    <w:rPr>
      <w:sz w:val="24"/>
      <w:lang w:val="da-DK"/>
    </w:rPr>
  </w:style>
  <w:style w:type="paragraph" w:customStyle="1" w:styleId="Normal12Italic">
    <w:name w:val="Normal12Italic"/>
    <w:basedOn w:val="Normal12"/>
    <w:rsid w:val="00166AE0"/>
    <w:rPr>
      <w:i/>
    </w:rPr>
  </w:style>
  <w:style w:type="character" w:customStyle="1" w:styleId="FooterChar">
    <w:name w:val="Footer Char"/>
    <w:basedOn w:val="DefaultParagraphFont"/>
    <w:link w:val="Footer"/>
    <w:uiPriority w:val="99"/>
    <w:rsid w:val="00166AE0"/>
    <w:rPr>
      <w:sz w:val="22"/>
    </w:rPr>
  </w:style>
  <w:style w:type="paragraph" w:styleId="Footer">
    <w:name w:val="footer"/>
    <w:link w:val="FooterChar"/>
    <w:uiPriority w:val="99"/>
    <w:rsid w:val="00166AE0"/>
    <w:pPr>
      <w:tabs>
        <w:tab w:val="center" w:pos="4536"/>
        <w:tab w:val="right" w:pos="9072"/>
      </w:tabs>
      <w:spacing w:before="240" w:after="240" w:line="221" w:lineRule="auto"/>
    </w:pPr>
    <w:rPr>
      <w:sz w:val="22"/>
    </w:rPr>
  </w:style>
  <w:style w:type="character" w:customStyle="1" w:styleId="FooterChar1">
    <w:name w:val="Footer Char1"/>
    <w:basedOn w:val="DefaultParagraphFont"/>
    <w:rsid w:val="00166AE0"/>
    <w:rPr>
      <w:sz w:val="24"/>
      <w:lang w:val="da-DK"/>
    </w:rPr>
  </w:style>
  <w:style w:type="paragraph" w:customStyle="1" w:styleId="Footer2">
    <w:name w:val="Footer2"/>
    <w:basedOn w:val="Normal12"/>
    <w:rsid w:val="00166AE0"/>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166AE0"/>
    <w:pPr>
      <w:widowControl/>
      <w:spacing w:before="100" w:beforeAutospacing="1" w:after="100" w:afterAutospacing="1"/>
    </w:pPr>
    <w:rPr>
      <w:szCs w:val="24"/>
      <w:lang w:eastAsia="en-IE"/>
    </w:rPr>
  </w:style>
  <w:style w:type="paragraph" w:customStyle="1" w:styleId="Statut">
    <w:name w:val="Statut"/>
    <w:basedOn w:val="Normal"/>
    <w:next w:val="Normal"/>
    <w:rsid w:val="00166AE0"/>
    <w:pPr>
      <w:widowControl/>
      <w:spacing w:before="360"/>
      <w:jc w:val="center"/>
    </w:pPr>
    <w:rPr>
      <w:rFonts w:eastAsiaTheme="minorHAnsi"/>
      <w:szCs w:val="22"/>
      <w:lang w:eastAsia="en-US"/>
    </w:rPr>
  </w:style>
  <w:style w:type="paragraph" w:customStyle="1" w:styleId="Titreobjet">
    <w:name w:val="Titre objet"/>
    <w:basedOn w:val="Normal"/>
    <w:next w:val="IntrtEEE"/>
    <w:rsid w:val="00166AE0"/>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166AE0"/>
    <w:pPr>
      <w:widowControl/>
      <w:spacing w:before="360" w:after="240"/>
      <w:jc w:val="center"/>
    </w:pPr>
    <w:rPr>
      <w:rFonts w:eastAsiaTheme="minorHAnsi"/>
      <w:szCs w:val="22"/>
      <w:lang w:eastAsia="en-US"/>
    </w:rPr>
  </w:style>
  <w:style w:type="paragraph" w:customStyle="1" w:styleId="AMNumberTabs0">
    <w:name w:val="AMNumberTabs"/>
    <w:basedOn w:val="Normal"/>
    <w:rsid w:val="00166AE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166AE0"/>
    <w:pPr>
      <w:spacing w:after="240"/>
      <w:jc w:val="center"/>
    </w:pPr>
    <w:rPr>
      <w:i/>
    </w:rPr>
  </w:style>
  <w:style w:type="paragraph" w:customStyle="1" w:styleId="Olang">
    <w:name w:val="Olang"/>
    <w:basedOn w:val="Normal"/>
    <w:rsid w:val="00166AE0"/>
    <w:pPr>
      <w:spacing w:before="240" w:after="240"/>
      <w:jc w:val="right"/>
    </w:pPr>
    <w:rPr>
      <w:noProof/>
      <w:szCs w:val="24"/>
    </w:rPr>
  </w:style>
  <w:style w:type="paragraph" w:styleId="BalloonText">
    <w:name w:val="Balloon Text"/>
    <w:basedOn w:val="Normal"/>
    <w:link w:val="BalloonTextChar"/>
    <w:uiPriority w:val="99"/>
    <w:unhideWhenUsed/>
    <w:rsid w:val="00166AE0"/>
    <w:rPr>
      <w:rFonts w:ascii="Segoe UI" w:hAnsi="Segoe UI" w:cs="Segoe UI"/>
      <w:sz w:val="18"/>
      <w:szCs w:val="18"/>
    </w:rPr>
  </w:style>
  <w:style w:type="character" w:customStyle="1" w:styleId="BalloonTextChar">
    <w:name w:val="Balloon Text Char"/>
    <w:basedOn w:val="DefaultParagraphFont"/>
    <w:link w:val="BalloonText"/>
    <w:uiPriority w:val="99"/>
    <w:rsid w:val="00166AE0"/>
    <w:rPr>
      <w:rFonts w:ascii="Segoe UI" w:hAnsi="Segoe UI" w:cs="Segoe UI"/>
      <w:sz w:val="18"/>
      <w:szCs w:val="18"/>
      <w:lang w:val="da-DK"/>
    </w:rPr>
  </w:style>
  <w:style w:type="character" w:styleId="CommentReference">
    <w:name w:val="annotation reference"/>
    <w:basedOn w:val="DefaultParagraphFont"/>
    <w:uiPriority w:val="99"/>
    <w:rsid w:val="00166AE0"/>
    <w:rPr>
      <w:sz w:val="16"/>
      <w:szCs w:val="16"/>
    </w:rPr>
  </w:style>
  <w:style w:type="paragraph" w:styleId="CommentText">
    <w:name w:val="annotation text"/>
    <w:basedOn w:val="Normal"/>
    <w:link w:val="CommentTextChar"/>
    <w:uiPriority w:val="99"/>
    <w:rsid w:val="00166AE0"/>
    <w:rPr>
      <w:sz w:val="20"/>
    </w:rPr>
  </w:style>
  <w:style w:type="character" w:customStyle="1" w:styleId="CommentTextChar">
    <w:name w:val="Comment Text Char"/>
    <w:basedOn w:val="DefaultParagraphFont"/>
    <w:link w:val="CommentText"/>
    <w:uiPriority w:val="99"/>
    <w:rsid w:val="00166AE0"/>
    <w:rPr>
      <w:lang w:val="da-DK"/>
    </w:rPr>
  </w:style>
  <w:style w:type="paragraph" w:styleId="CommentSubject">
    <w:name w:val="annotation subject"/>
    <w:basedOn w:val="CommentText"/>
    <w:next w:val="CommentText"/>
    <w:link w:val="CommentSubjectChar"/>
    <w:uiPriority w:val="99"/>
    <w:unhideWhenUsed/>
    <w:rsid w:val="00166AE0"/>
    <w:rPr>
      <w:b/>
      <w:bCs/>
    </w:rPr>
  </w:style>
  <w:style w:type="character" w:customStyle="1" w:styleId="CommentSubjectChar">
    <w:name w:val="Comment Subject Char"/>
    <w:basedOn w:val="CommentTextChar"/>
    <w:link w:val="CommentSubject"/>
    <w:uiPriority w:val="99"/>
    <w:rsid w:val="00166AE0"/>
    <w:rPr>
      <w:b/>
      <w:bCs/>
      <w:lang w:val="da-DK"/>
    </w:rPr>
  </w:style>
  <w:style w:type="character" w:styleId="Hyperlink">
    <w:name w:val="Hyperlink"/>
    <w:basedOn w:val="DefaultParagraphFont"/>
    <w:rsid w:val="00166AE0"/>
    <w:rPr>
      <w:color w:val="0563C1" w:themeColor="hyperlink"/>
      <w:u w:val="single"/>
    </w:rPr>
  </w:style>
  <w:style w:type="paragraph" w:customStyle="1" w:styleId="Normal12a">
    <w:name w:val="Normal12a"/>
    <w:basedOn w:val="Normal"/>
    <w:rsid w:val="00166AE0"/>
    <w:pPr>
      <w:spacing w:after="240"/>
    </w:pPr>
  </w:style>
  <w:style w:type="paragraph" w:customStyle="1" w:styleId="RollCallVotes">
    <w:name w:val="RollCallVotes"/>
    <w:basedOn w:val="Normal"/>
    <w:rsid w:val="00166AE0"/>
    <w:pPr>
      <w:spacing w:before="120" w:after="120"/>
      <w:jc w:val="center"/>
    </w:pPr>
    <w:rPr>
      <w:b/>
      <w:bCs/>
      <w:snapToGrid w:val="0"/>
      <w:sz w:val="16"/>
      <w:lang w:eastAsia="en-US"/>
    </w:rPr>
  </w:style>
  <w:style w:type="paragraph" w:customStyle="1" w:styleId="RollCallTabs">
    <w:name w:val="RollCallTabs"/>
    <w:basedOn w:val="Normal"/>
    <w:qFormat/>
    <w:rsid w:val="00166AE0"/>
    <w:pPr>
      <w:tabs>
        <w:tab w:val="center" w:pos="284"/>
        <w:tab w:val="left" w:pos="426"/>
      </w:tabs>
    </w:pPr>
    <w:rPr>
      <w:snapToGrid w:val="0"/>
      <w:lang w:eastAsia="en-US"/>
    </w:rPr>
  </w:style>
  <w:style w:type="paragraph" w:customStyle="1" w:styleId="RollCallSymbols14pt">
    <w:name w:val="RollCallSymbols14pt"/>
    <w:basedOn w:val="Normal"/>
    <w:rsid w:val="00166AE0"/>
    <w:pPr>
      <w:spacing w:before="120" w:after="120"/>
      <w:jc w:val="center"/>
    </w:pPr>
    <w:rPr>
      <w:rFonts w:ascii="Arial" w:hAnsi="Arial"/>
      <w:b/>
      <w:bCs/>
      <w:snapToGrid w:val="0"/>
      <w:sz w:val="28"/>
      <w:lang w:eastAsia="en-US"/>
    </w:rPr>
  </w:style>
  <w:style w:type="paragraph" w:customStyle="1" w:styleId="RollCallTable">
    <w:name w:val="RollCallTable"/>
    <w:basedOn w:val="Normal"/>
    <w:rsid w:val="00166AE0"/>
    <w:pPr>
      <w:spacing w:before="120" w:after="120"/>
    </w:pPr>
    <w:rPr>
      <w:snapToGrid w:val="0"/>
      <w:sz w:val="16"/>
      <w:lang w:eastAsia="en-US"/>
    </w:rPr>
  </w:style>
  <w:style w:type="paragraph" w:customStyle="1" w:styleId="Normal24a">
    <w:name w:val="Normal24a"/>
    <w:basedOn w:val="Normal"/>
    <w:rsid w:val="00166AE0"/>
    <w:pPr>
      <w:spacing w:after="480"/>
    </w:pPr>
  </w:style>
  <w:style w:type="paragraph" w:customStyle="1" w:styleId="NormalBoldCenter">
    <w:name w:val="NormalBoldCenter"/>
    <w:basedOn w:val="Normal"/>
    <w:rsid w:val="00166AE0"/>
    <w:pPr>
      <w:jc w:val="center"/>
    </w:pPr>
    <w:rPr>
      <w:b/>
    </w:rPr>
  </w:style>
  <w:style w:type="paragraph" w:customStyle="1" w:styleId="Typedudocument">
    <w:name w:val="Type du document"/>
    <w:basedOn w:val="Normal"/>
    <w:next w:val="Normal"/>
    <w:rsid w:val="00005AE7"/>
    <w:pPr>
      <w:widowControl/>
      <w:spacing w:before="360"/>
      <w:jc w:val="center"/>
    </w:pPr>
    <w:rPr>
      <w:rFonts w:eastAsiaTheme="minorHAnsi"/>
      <w:b/>
      <w:szCs w:val="22"/>
      <w:lang w:eastAsia="en-US"/>
    </w:rPr>
  </w:style>
  <w:style w:type="paragraph" w:customStyle="1" w:styleId="AmDocTypeTab">
    <w:name w:val="AmDocTypeTab"/>
    <w:basedOn w:val="Normal"/>
    <w:rsid w:val="00005AE7"/>
    <w:pPr>
      <w:tabs>
        <w:tab w:val="right" w:pos="9072"/>
      </w:tabs>
    </w:pPr>
    <w:rPr>
      <w:b/>
    </w:rPr>
  </w:style>
  <w:style w:type="paragraph" w:customStyle="1" w:styleId="NormalCenter12a">
    <w:name w:val="NormalCenter12a"/>
    <w:basedOn w:val="Normal"/>
    <w:rsid w:val="00005AE7"/>
    <w:pPr>
      <w:spacing w:after="240"/>
      <w:jc w:val="center"/>
    </w:pPr>
  </w:style>
  <w:style w:type="paragraph" w:customStyle="1" w:styleId="AmDateTab">
    <w:name w:val="AmDateTab"/>
    <w:basedOn w:val="Normal"/>
    <w:rsid w:val="00005AE7"/>
    <w:pPr>
      <w:tabs>
        <w:tab w:val="right" w:pos="9072"/>
      </w:tabs>
    </w:pPr>
  </w:style>
  <w:style w:type="paragraph" w:customStyle="1" w:styleId="AmHeadingConsam">
    <w:name w:val="AmHeadingConsam"/>
    <w:basedOn w:val="Normal"/>
    <w:next w:val="NormalCenter12a"/>
    <w:rsid w:val="00005AE7"/>
    <w:pPr>
      <w:spacing w:before="720" w:after="240"/>
      <w:jc w:val="center"/>
    </w:pPr>
  </w:style>
  <w:style w:type="numbering" w:customStyle="1" w:styleId="NoList1">
    <w:name w:val="No List1"/>
    <w:next w:val="NoList"/>
    <w:uiPriority w:val="99"/>
    <w:semiHidden/>
    <w:unhideWhenUsed/>
    <w:rsid w:val="00005AE7"/>
  </w:style>
  <w:style w:type="paragraph" w:customStyle="1" w:styleId="NormalCentered">
    <w:name w:val="Normal Centered"/>
    <w:basedOn w:val="Normal"/>
    <w:rsid w:val="00005AE7"/>
    <w:pPr>
      <w:widowControl/>
      <w:spacing w:before="200" w:after="120" w:line="360" w:lineRule="auto"/>
      <w:jc w:val="center"/>
    </w:pPr>
    <w:rPr>
      <w:rFonts w:eastAsia="Calibri"/>
      <w:szCs w:val="22"/>
      <w:lang w:eastAsia="en-US"/>
    </w:rPr>
  </w:style>
  <w:style w:type="paragraph" w:customStyle="1" w:styleId="NormalRight">
    <w:name w:val="Normal Right"/>
    <w:basedOn w:val="Normal"/>
    <w:rsid w:val="00005AE7"/>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005AE7"/>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005AE7"/>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005AE7"/>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005AE7"/>
    <w:pPr>
      <w:widowControl/>
    </w:pPr>
    <w:rPr>
      <w:rFonts w:eastAsia="Calibri"/>
      <w:sz w:val="2"/>
      <w:szCs w:val="22"/>
      <w:lang w:eastAsia="en-US"/>
    </w:rPr>
  </w:style>
  <w:style w:type="paragraph" w:customStyle="1" w:styleId="FooterCouncil">
    <w:name w:val="Footer Council"/>
    <w:basedOn w:val="Normal"/>
    <w:rsid w:val="00005AE7"/>
    <w:pPr>
      <w:widowControl/>
    </w:pPr>
    <w:rPr>
      <w:rFonts w:eastAsia="Calibri"/>
      <w:sz w:val="2"/>
      <w:szCs w:val="22"/>
      <w:lang w:eastAsia="en-US"/>
    </w:rPr>
  </w:style>
  <w:style w:type="paragraph" w:customStyle="1" w:styleId="TechnicalBlock">
    <w:name w:val="Technical Block"/>
    <w:basedOn w:val="Normal"/>
    <w:next w:val="Normal"/>
    <w:link w:val="TechnicalBlockChar"/>
    <w:rsid w:val="00005AE7"/>
    <w:pPr>
      <w:widowControl/>
      <w:spacing w:after="240"/>
      <w:jc w:val="center"/>
    </w:pPr>
    <w:rPr>
      <w:rFonts w:eastAsia="Calibri"/>
      <w:szCs w:val="22"/>
      <w:lang w:eastAsia="en-US"/>
    </w:rPr>
  </w:style>
  <w:style w:type="paragraph" w:customStyle="1" w:styleId="FinalLine">
    <w:name w:val="Final Line"/>
    <w:basedOn w:val="Normal"/>
    <w:next w:val="Normal"/>
    <w:rsid w:val="00005AE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005AE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005AE7"/>
    <w:pPr>
      <w:widowControl/>
      <w:spacing w:before="120" w:after="120" w:line="360" w:lineRule="auto"/>
      <w:ind w:left="567"/>
    </w:pPr>
    <w:rPr>
      <w:rFonts w:eastAsia="Calibri"/>
      <w:szCs w:val="22"/>
      <w:lang w:eastAsia="en-US"/>
    </w:rPr>
  </w:style>
  <w:style w:type="paragraph" w:customStyle="1" w:styleId="Text2">
    <w:name w:val="Text 2"/>
    <w:basedOn w:val="Normal"/>
    <w:rsid w:val="00005AE7"/>
    <w:pPr>
      <w:widowControl/>
      <w:spacing w:before="120" w:after="120" w:line="360" w:lineRule="auto"/>
      <w:ind w:left="1134"/>
    </w:pPr>
    <w:rPr>
      <w:rFonts w:eastAsia="Calibri"/>
      <w:szCs w:val="22"/>
      <w:lang w:eastAsia="en-US"/>
    </w:rPr>
  </w:style>
  <w:style w:type="paragraph" w:customStyle="1" w:styleId="Text3">
    <w:name w:val="Text 3"/>
    <w:basedOn w:val="Normal"/>
    <w:rsid w:val="00005AE7"/>
    <w:pPr>
      <w:widowControl/>
      <w:spacing w:before="120" w:after="120" w:line="360" w:lineRule="auto"/>
      <w:ind w:left="1701"/>
    </w:pPr>
    <w:rPr>
      <w:rFonts w:eastAsia="Calibri"/>
      <w:szCs w:val="22"/>
      <w:lang w:eastAsia="en-US"/>
    </w:rPr>
  </w:style>
  <w:style w:type="paragraph" w:customStyle="1" w:styleId="Text4">
    <w:name w:val="Text 4"/>
    <w:basedOn w:val="Normal"/>
    <w:rsid w:val="00005AE7"/>
    <w:pPr>
      <w:widowControl/>
      <w:spacing w:before="120" w:after="120" w:line="360" w:lineRule="auto"/>
      <w:ind w:left="2268"/>
    </w:pPr>
    <w:rPr>
      <w:rFonts w:eastAsia="Calibri"/>
      <w:szCs w:val="22"/>
      <w:lang w:eastAsia="en-US"/>
    </w:rPr>
  </w:style>
  <w:style w:type="paragraph" w:customStyle="1" w:styleId="Text5">
    <w:name w:val="Text 5"/>
    <w:basedOn w:val="Normal"/>
    <w:rsid w:val="00005AE7"/>
    <w:pPr>
      <w:widowControl/>
      <w:spacing w:before="120" w:after="120" w:line="360" w:lineRule="auto"/>
      <w:ind w:left="2835"/>
    </w:pPr>
    <w:rPr>
      <w:rFonts w:eastAsia="Calibri"/>
      <w:szCs w:val="22"/>
      <w:lang w:eastAsia="en-US"/>
    </w:rPr>
  </w:style>
  <w:style w:type="paragraph" w:customStyle="1" w:styleId="Text6">
    <w:name w:val="Text 6"/>
    <w:basedOn w:val="Normal"/>
    <w:rsid w:val="00005AE7"/>
    <w:pPr>
      <w:widowControl/>
      <w:spacing w:before="120" w:after="120" w:line="360" w:lineRule="auto"/>
      <w:ind w:left="3402"/>
    </w:pPr>
    <w:rPr>
      <w:rFonts w:eastAsia="Calibri"/>
      <w:szCs w:val="22"/>
      <w:lang w:eastAsia="en-US"/>
    </w:rPr>
  </w:style>
  <w:style w:type="paragraph" w:customStyle="1" w:styleId="PointManual">
    <w:name w:val="Point Manual"/>
    <w:basedOn w:val="Normal"/>
    <w:rsid w:val="00005AE7"/>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005AE7"/>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005AE7"/>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005AE7"/>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005AE7"/>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005AE7"/>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005AE7"/>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005AE7"/>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005AE7"/>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005AE7"/>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005AE7"/>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005AE7"/>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005AE7"/>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005AE7"/>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005AE7"/>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005AE7"/>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005AE7"/>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005AE7"/>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005AE7"/>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005AE7"/>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005AE7"/>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005AE7"/>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005AE7"/>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005AE7"/>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005AE7"/>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005AE7"/>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005AE7"/>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005AE7"/>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005AE7"/>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005AE7"/>
    <w:pPr>
      <w:widowControl/>
      <w:numPr>
        <w:numId w:val="3"/>
      </w:numPr>
      <w:spacing w:before="120" w:after="120" w:line="360" w:lineRule="auto"/>
    </w:pPr>
    <w:rPr>
      <w:rFonts w:eastAsia="Calibri"/>
      <w:szCs w:val="22"/>
      <w:lang w:eastAsia="en-US"/>
    </w:rPr>
  </w:style>
  <w:style w:type="paragraph" w:customStyle="1" w:styleId="Dash1">
    <w:name w:val="Dash 1"/>
    <w:basedOn w:val="Normal"/>
    <w:rsid w:val="00005AE7"/>
    <w:pPr>
      <w:widowControl/>
      <w:numPr>
        <w:numId w:val="4"/>
      </w:numPr>
      <w:spacing w:before="120" w:after="120" w:line="360" w:lineRule="auto"/>
    </w:pPr>
    <w:rPr>
      <w:rFonts w:eastAsia="Calibri"/>
      <w:szCs w:val="22"/>
      <w:lang w:eastAsia="en-US"/>
    </w:rPr>
  </w:style>
  <w:style w:type="paragraph" w:customStyle="1" w:styleId="Dash2">
    <w:name w:val="Dash 2"/>
    <w:basedOn w:val="Normal"/>
    <w:rsid w:val="00005AE7"/>
    <w:pPr>
      <w:widowControl/>
      <w:numPr>
        <w:numId w:val="5"/>
      </w:numPr>
      <w:spacing w:before="120" w:after="120" w:line="360" w:lineRule="auto"/>
    </w:pPr>
    <w:rPr>
      <w:rFonts w:eastAsia="Calibri"/>
      <w:szCs w:val="22"/>
      <w:lang w:eastAsia="en-US"/>
    </w:rPr>
  </w:style>
  <w:style w:type="paragraph" w:customStyle="1" w:styleId="Dash3">
    <w:name w:val="Dash 3"/>
    <w:basedOn w:val="Normal"/>
    <w:rsid w:val="00005AE7"/>
    <w:pPr>
      <w:widowControl/>
      <w:numPr>
        <w:numId w:val="6"/>
      </w:numPr>
      <w:spacing w:before="120" w:after="120" w:line="360" w:lineRule="auto"/>
    </w:pPr>
    <w:rPr>
      <w:rFonts w:eastAsia="Calibri"/>
      <w:szCs w:val="22"/>
      <w:lang w:eastAsia="en-US"/>
    </w:rPr>
  </w:style>
  <w:style w:type="paragraph" w:customStyle="1" w:styleId="Dash4">
    <w:name w:val="Dash 4"/>
    <w:basedOn w:val="Normal"/>
    <w:rsid w:val="00005AE7"/>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005AE7"/>
    <w:pPr>
      <w:numPr>
        <w:numId w:val="8"/>
      </w:numPr>
      <w:tabs>
        <w:tab w:val="clear" w:pos="567"/>
        <w:tab w:val="num" w:pos="1080"/>
      </w:tabs>
      <w:ind w:left="1080" w:hanging="360"/>
    </w:pPr>
  </w:style>
  <w:style w:type="paragraph" w:customStyle="1" w:styleId="DashEqual1">
    <w:name w:val="Dash Equal 1"/>
    <w:basedOn w:val="Dash1"/>
    <w:rsid w:val="00005AE7"/>
    <w:pPr>
      <w:numPr>
        <w:numId w:val="9"/>
      </w:numPr>
      <w:tabs>
        <w:tab w:val="clear" w:pos="1134"/>
        <w:tab w:val="num" w:pos="1440"/>
      </w:tabs>
      <w:ind w:left="1440" w:hanging="360"/>
    </w:pPr>
  </w:style>
  <w:style w:type="paragraph" w:customStyle="1" w:styleId="DashEqual2">
    <w:name w:val="Dash Equal 2"/>
    <w:basedOn w:val="Dash2"/>
    <w:rsid w:val="00005AE7"/>
    <w:pPr>
      <w:numPr>
        <w:numId w:val="10"/>
      </w:numPr>
      <w:tabs>
        <w:tab w:val="clear" w:pos="1701"/>
        <w:tab w:val="num" w:pos="1440"/>
      </w:tabs>
      <w:ind w:left="1440" w:hanging="360"/>
    </w:pPr>
  </w:style>
  <w:style w:type="paragraph" w:customStyle="1" w:styleId="DashEqual3">
    <w:name w:val="Dash Equal 3"/>
    <w:basedOn w:val="Dash3"/>
    <w:rsid w:val="00005AE7"/>
    <w:pPr>
      <w:numPr>
        <w:numId w:val="11"/>
      </w:numPr>
      <w:tabs>
        <w:tab w:val="clear" w:pos="2268"/>
        <w:tab w:val="num" w:pos="1800"/>
      </w:tabs>
      <w:ind w:left="1800" w:hanging="360"/>
    </w:pPr>
  </w:style>
  <w:style w:type="paragraph" w:customStyle="1" w:styleId="DashEqual4">
    <w:name w:val="Dash Equal 4"/>
    <w:basedOn w:val="Dash4"/>
    <w:rsid w:val="00005AE7"/>
    <w:pPr>
      <w:numPr>
        <w:numId w:val="12"/>
      </w:numPr>
      <w:tabs>
        <w:tab w:val="clear" w:pos="2835"/>
        <w:tab w:val="num" w:pos="1800"/>
      </w:tabs>
      <w:ind w:left="1800" w:hanging="360"/>
    </w:pPr>
  </w:style>
  <w:style w:type="character" w:customStyle="1" w:styleId="Marker">
    <w:name w:val="Marker"/>
    <w:basedOn w:val="DefaultParagraphFont"/>
    <w:rsid w:val="00005AE7"/>
    <w:rPr>
      <w:color w:val="0000FF"/>
      <w:shd w:val="clear" w:color="auto" w:fill="auto"/>
    </w:rPr>
  </w:style>
  <w:style w:type="character" w:customStyle="1" w:styleId="Marker1">
    <w:name w:val="Marker1"/>
    <w:basedOn w:val="DefaultParagraphFont"/>
    <w:rsid w:val="00005AE7"/>
    <w:rPr>
      <w:color w:val="008000"/>
      <w:shd w:val="clear" w:color="auto" w:fill="auto"/>
    </w:rPr>
  </w:style>
  <w:style w:type="paragraph" w:customStyle="1" w:styleId="HeadingLeft">
    <w:name w:val="Heading Left"/>
    <w:basedOn w:val="Normal"/>
    <w:next w:val="Normal"/>
    <w:rsid w:val="00005AE7"/>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005AE7"/>
    <w:pPr>
      <w:numPr>
        <w:numId w:val="22"/>
      </w:numPr>
      <w:tabs>
        <w:tab w:val="clear" w:pos="567"/>
        <w:tab w:val="num" w:pos="1800"/>
      </w:tabs>
      <w:ind w:left="1800" w:hanging="360"/>
    </w:pPr>
  </w:style>
  <w:style w:type="paragraph" w:customStyle="1" w:styleId="Heading123">
    <w:name w:val="Heading 123"/>
    <w:basedOn w:val="HeadingLeft"/>
    <w:next w:val="Normal"/>
    <w:rsid w:val="00005AE7"/>
    <w:pPr>
      <w:numPr>
        <w:numId w:val="21"/>
      </w:numPr>
      <w:tabs>
        <w:tab w:val="clear" w:pos="567"/>
        <w:tab w:val="num" w:pos="1800"/>
      </w:tabs>
      <w:ind w:left="1800" w:hanging="360"/>
    </w:pPr>
  </w:style>
  <w:style w:type="paragraph" w:customStyle="1" w:styleId="HeadingABC">
    <w:name w:val="Heading ABC"/>
    <w:basedOn w:val="HeadingLeft"/>
    <w:next w:val="Normal"/>
    <w:rsid w:val="00005AE7"/>
    <w:pPr>
      <w:numPr>
        <w:numId w:val="20"/>
      </w:numPr>
      <w:tabs>
        <w:tab w:val="clear" w:pos="567"/>
        <w:tab w:val="num" w:pos="1440"/>
      </w:tabs>
      <w:ind w:left="1440" w:hanging="360"/>
    </w:pPr>
  </w:style>
  <w:style w:type="paragraph" w:customStyle="1" w:styleId="HeadingCentered">
    <w:name w:val="Heading Centered"/>
    <w:basedOn w:val="HeadingLeft"/>
    <w:next w:val="Normal"/>
    <w:rsid w:val="00005AE7"/>
    <w:pPr>
      <w:jc w:val="center"/>
    </w:pPr>
  </w:style>
  <w:style w:type="paragraph" w:customStyle="1" w:styleId="Jardin">
    <w:name w:val="Jardin"/>
    <w:basedOn w:val="Normal"/>
    <w:rsid w:val="00005AE7"/>
    <w:pPr>
      <w:widowControl/>
      <w:spacing w:before="200"/>
      <w:jc w:val="center"/>
    </w:pPr>
    <w:rPr>
      <w:rFonts w:eastAsia="Calibri"/>
      <w:szCs w:val="22"/>
      <w:lang w:eastAsia="en-US"/>
    </w:rPr>
  </w:style>
  <w:style w:type="paragraph" w:customStyle="1" w:styleId="Amendment">
    <w:name w:val="Amendment"/>
    <w:basedOn w:val="Normal"/>
    <w:next w:val="Normal"/>
    <w:rsid w:val="00005AE7"/>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005AE7"/>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005AE7"/>
    <w:pPr>
      <w:widowControl/>
      <w:spacing w:before="120" w:after="480"/>
      <w:contextualSpacing/>
    </w:pPr>
    <w:rPr>
      <w:rFonts w:eastAsia="Calibri"/>
      <w:szCs w:val="22"/>
      <w:lang w:eastAsia="en-US"/>
    </w:rPr>
  </w:style>
  <w:style w:type="paragraph" w:customStyle="1" w:styleId="ReplyBold">
    <w:name w:val="Reply Bold"/>
    <w:basedOn w:val="ReplyRE"/>
    <w:next w:val="Normal"/>
    <w:rsid w:val="00005AE7"/>
    <w:rPr>
      <w:b/>
    </w:rPr>
  </w:style>
  <w:style w:type="paragraph" w:customStyle="1" w:styleId="Annex">
    <w:name w:val="Annex"/>
    <w:basedOn w:val="Normal"/>
    <w:next w:val="Normal"/>
    <w:rsid w:val="00005AE7"/>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005AE7"/>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005AE7"/>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005AE7"/>
    <w:rPr>
      <w:rFonts w:ascii="Times New Roman" w:hAnsi="Times New Roman" w:cs="Times New Roman"/>
      <w:b/>
      <w:sz w:val="24"/>
      <w:shd w:val="clear" w:color="auto" w:fill="CCCCCC"/>
    </w:rPr>
  </w:style>
  <w:style w:type="paragraph" w:customStyle="1" w:styleId="NormalCompact">
    <w:name w:val="Normal Compact"/>
    <w:basedOn w:val="Normal"/>
    <w:next w:val="Normal"/>
    <w:rsid w:val="00005AE7"/>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005AE7"/>
    <w:pPr>
      <w:widowControl/>
    </w:pPr>
    <w:rPr>
      <w:rFonts w:eastAsia="Calibri"/>
      <w:sz w:val="20"/>
      <w:lang w:eastAsia="en-US"/>
    </w:rPr>
  </w:style>
  <w:style w:type="character" w:customStyle="1" w:styleId="EndnoteTextChar">
    <w:name w:val="Endnote Text Char"/>
    <w:basedOn w:val="DefaultParagraphFont"/>
    <w:link w:val="EndnoteText"/>
    <w:uiPriority w:val="99"/>
    <w:rsid w:val="00005AE7"/>
    <w:rPr>
      <w:rFonts w:eastAsia="Calibri"/>
      <w:lang w:val="da-DK" w:eastAsia="en-US"/>
    </w:rPr>
  </w:style>
  <w:style w:type="character" w:styleId="EndnoteReference">
    <w:name w:val="endnote reference"/>
    <w:basedOn w:val="DefaultParagraphFont"/>
    <w:uiPriority w:val="99"/>
    <w:unhideWhenUsed/>
    <w:rsid w:val="00005AE7"/>
    <w:rPr>
      <w:vertAlign w:val="superscript"/>
    </w:rPr>
  </w:style>
  <w:style w:type="paragraph" w:customStyle="1" w:styleId="HeaderCouncilLarge">
    <w:name w:val="Header Council Large"/>
    <w:basedOn w:val="Normal"/>
    <w:link w:val="HeaderCouncilLargeChar"/>
    <w:rsid w:val="00005AE7"/>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005AE7"/>
    <w:rPr>
      <w:rFonts w:eastAsia="Calibri"/>
      <w:sz w:val="24"/>
      <w:szCs w:val="22"/>
      <w:lang w:val="da-DK" w:eastAsia="en-US"/>
    </w:rPr>
  </w:style>
  <w:style w:type="character" w:customStyle="1" w:styleId="HeaderCouncilLargeChar">
    <w:name w:val="Header Council Large Char"/>
    <w:basedOn w:val="TechnicalBlockChar"/>
    <w:link w:val="HeaderCouncilLarge"/>
    <w:rsid w:val="00005AE7"/>
    <w:rPr>
      <w:rFonts w:eastAsia="Calibri"/>
      <w:sz w:val="2"/>
      <w:szCs w:val="22"/>
      <w:lang w:val="da-DK" w:eastAsia="en-US"/>
    </w:rPr>
  </w:style>
  <w:style w:type="paragraph" w:customStyle="1" w:styleId="FooterText">
    <w:name w:val="Footer Text"/>
    <w:basedOn w:val="Normal"/>
    <w:rsid w:val="00005AE7"/>
    <w:pPr>
      <w:widowControl/>
    </w:pPr>
    <w:rPr>
      <w:szCs w:val="24"/>
      <w:lang w:eastAsia="en-US"/>
    </w:rPr>
  </w:style>
  <w:style w:type="character" w:styleId="PlaceholderText">
    <w:name w:val="Placeholder Text"/>
    <w:basedOn w:val="DefaultParagraphFont"/>
    <w:uiPriority w:val="99"/>
    <w:semiHidden/>
    <w:rsid w:val="00005AE7"/>
    <w:rPr>
      <w:color w:val="808080"/>
    </w:rPr>
  </w:style>
  <w:style w:type="paragraph" w:customStyle="1" w:styleId="Default">
    <w:name w:val="Default"/>
    <w:rsid w:val="00005AE7"/>
    <w:pPr>
      <w:autoSpaceDE w:val="0"/>
      <w:autoSpaceDN w:val="0"/>
      <w:adjustRightInd w:val="0"/>
    </w:pPr>
    <w:rPr>
      <w:rFonts w:ascii="Verdana" w:eastAsia="Calibri" w:hAnsi="Verdana" w:cs="Verdana"/>
      <w:color w:val="000000"/>
      <w:sz w:val="24"/>
      <w:szCs w:val="24"/>
      <w:lang w:val="da-DK" w:eastAsia="en-US"/>
    </w:rPr>
  </w:style>
  <w:style w:type="paragraph" w:customStyle="1" w:styleId="31">
    <w:name w:val="31"/>
    <w:basedOn w:val="Normal"/>
    <w:next w:val="ListParagraph"/>
    <w:link w:val="ListParagraphChar"/>
    <w:uiPriority w:val="34"/>
    <w:qFormat/>
    <w:rsid w:val="00005AE7"/>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005AE7"/>
    <w:rPr>
      <w:color w:val="0000FF"/>
      <w:u w:val="single"/>
    </w:rPr>
  </w:style>
  <w:style w:type="paragraph" w:customStyle="1" w:styleId="Personnequisigne">
    <w:name w:val="Personne qui signe"/>
    <w:basedOn w:val="Normal"/>
    <w:next w:val="Normal"/>
    <w:qFormat/>
    <w:rsid w:val="00005AE7"/>
    <w:pPr>
      <w:widowControl/>
      <w:tabs>
        <w:tab w:val="left" w:pos="4252"/>
      </w:tabs>
    </w:pPr>
    <w:rPr>
      <w:rFonts w:eastAsia="Calibri"/>
      <w:i/>
      <w:szCs w:val="22"/>
      <w:lang w:eastAsia="en-US"/>
    </w:rPr>
  </w:style>
  <w:style w:type="paragraph" w:customStyle="1" w:styleId="Lignefinal">
    <w:name w:val="Ligne final"/>
    <w:basedOn w:val="Normal"/>
    <w:next w:val="Normal"/>
    <w:rsid w:val="00005AE7"/>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005AE7"/>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005AE7"/>
    <w:rPr>
      <w:rFonts w:ascii="Open Sans" w:eastAsia="Calibri" w:hAnsi="Open Sans" w:cs="Arial"/>
      <w:sz w:val="22"/>
      <w:szCs w:val="22"/>
      <w:lang w:val="da-DK" w:eastAsia="en-US"/>
    </w:rPr>
  </w:style>
  <w:style w:type="paragraph" w:styleId="Revision">
    <w:name w:val="Revision"/>
    <w:hidden/>
    <w:uiPriority w:val="99"/>
    <w:semiHidden/>
    <w:rsid w:val="00005AE7"/>
    <w:rPr>
      <w:rFonts w:eastAsia="Calibri"/>
      <w:sz w:val="24"/>
      <w:szCs w:val="22"/>
      <w:lang w:val="da-DK" w:eastAsia="en-US"/>
    </w:rPr>
  </w:style>
  <w:style w:type="numbering" w:customStyle="1" w:styleId="NoList11">
    <w:name w:val="No List11"/>
    <w:next w:val="NoList"/>
    <w:uiPriority w:val="99"/>
    <w:semiHidden/>
    <w:unhideWhenUsed/>
    <w:rsid w:val="00005AE7"/>
  </w:style>
  <w:style w:type="paragraph" w:styleId="TOC4">
    <w:name w:val="toc 4"/>
    <w:basedOn w:val="Normal"/>
    <w:next w:val="Normal"/>
    <w:uiPriority w:val="39"/>
    <w:unhideWhenUsed/>
    <w:rsid w:val="00005AE7"/>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005AE7"/>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005AE7"/>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005AE7"/>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005AE7"/>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005AE7"/>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005AE7"/>
    <w:pPr>
      <w:widowControl/>
      <w:spacing w:before="120" w:after="120" w:line="360" w:lineRule="auto"/>
      <w:ind w:left="4252"/>
    </w:pPr>
    <w:rPr>
      <w:rFonts w:eastAsia="Calibri"/>
      <w:szCs w:val="22"/>
      <w:lang w:eastAsia="en-US"/>
    </w:rPr>
  </w:style>
  <w:style w:type="paragraph" w:customStyle="1" w:styleId="Text8">
    <w:name w:val="Text 8"/>
    <w:basedOn w:val="Normal"/>
    <w:rsid w:val="00005AE7"/>
    <w:pPr>
      <w:widowControl/>
      <w:spacing w:before="120" w:after="120" w:line="360" w:lineRule="auto"/>
      <w:ind w:left="4819"/>
    </w:pPr>
    <w:rPr>
      <w:rFonts w:eastAsia="Calibri"/>
      <w:szCs w:val="22"/>
      <w:lang w:eastAsia="en-US"/>
    </w:rPr>
  </w:style>
  <w:style w:type="paragraph" w:customStyle="1" w:styleId="Text9">
    <w:name w:val="Text 9"/>
    <w:basedOn w:val="Normal"/>
    <w:rsid w:val="00005AE7"/>
    <w:pPr>
      <w:widowControl/>
      <w:spacing w:before="120" w:after="120" w:line="360" w:lineRule="auto"/>
      <w:ind w:left="5386"/>
    </w:pPr>
    <w:rPr>
      <w:rFonts w:eastAsia="Calibri"/>
      <w:szCs w:val="22"/>
      <w:lang w:eastAsia="en-US"/>
    </w:rPr>
  </w:style>
  <w:style w:type="paragraph" w:customStyle="1" w:styleId="Text10">
    <w:name w:val="Text 10"/>
    <w:basedOn w:val="Normal"/>
    <w:rsid w:val="00005AE7"/>
    <w:pPr>
      <w:widowControl/>
      <w:spacing w:before="120" w:after="120" w:line="360" w:lineRule="auto"/>
      <w:ind w:left="5953"/>
    </w:pPr>
    <w:rPr>
      <w:rFonts w:eastAsia="Calibri"/>
      <w:szCs w:val="22"/>
      <w:lang w:eastAsia="en-US"/>
    </w:rPr>
  </w:style>
  <w:style w:type="paragraph" w:customStyle="1" w:styleId="NormalLeft">
    <w:name w:val="Normal Left"/>
    <w:basedOn w:val="Normal"/>
    <w:rsid w:val="00005AE7"/>
    <w:pPr>
      <w:widowControl/>
      <w:spacing w:before="120" w:after="120" w:line="360" w:lineRule="auto"/>
    </w:pPr>
    <w:rPr>
      <w:rFonts w:eastAsia="Calibri"/>
      <w:szCs w:val="22"/>
      <w:lang w:eastAsia="en-US"/>
    </w:rPr>
  </w:style>
  <w:style w:type="paragraph" w:customStyle="1" w:styleId="QuotedText">
    <w:name w:val="Quoted Text"/>
    <w:basedOn w:val="Normal"/>
    <w:rsid w:val="00005AE7"/>
    <w:pPr>
      <w:widowControl/>
      <w:spacing w:before="120" w:after="120" w:line="360" w:lineRule="auto"/>
      <w:ind w:left="1417"/>
    </w:pPr>
    <w:rPr>
      <w:rFonts w:eastAsia="Calibri"/>
      <w:szCs w:val="22"/>
      <w:lang w:eastAsia="en-US"/>
    </w:rPr>
  </w:style>
  <w:style w:type="paragraph" w:customStyle="1" w:styleId="Point0">
    <w:name w:val="Point 0"/>
    <w:basedOn w:val="Normal"/>
    <w:rsid w:val="00005AE7"/>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005AE7"/>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005AE7"/>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005AE7"/>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005AE7"/>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005AE7"/>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005AE7"/>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005AE7"/>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005AE7"/>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005AE7"/>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005AE7"/>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005AE7"/>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005AE7"/>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005AE7"/>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005AE7"/>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005AE7"/>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005AE7"/>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005AE7"/>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005AE7"/>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005AE7"/>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005AE7"/>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005AE7"/>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005AE7"/>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005AE7"/>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005AE7"/>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005AE7"/>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005AE7"/>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005AE7"/>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005AE7"/>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005AE7"/>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005AE7"/>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005AE7"/>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005AE7"/>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005AE7"/>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005AE7"/>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005AE7"/>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005AE7"/>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005AE7"/>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005AE7"/>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005AE7"/>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005AE7"/>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005AE7"/>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005AE7"/>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005AE7"/>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005AE7"/>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005AE7"/>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005AE7"/>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005AE7"/>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005AE7"/>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005AE7"/>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005AE7"/>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005AE7"/>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005AE7"/>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005AE7"/>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005AE7"/>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005AE7"/>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005AE7"/>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005AE7"/>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005AE7"/>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005AE7"/>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005AE7"/>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005AE7"/>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005AE7"/>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005AE7"/>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005AE7"/>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005AE7"/>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005AE7"/>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005AE7"/>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005AE7"/>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005AE7"/>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005AE7"/>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005AE7"/>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005AE7"/>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005AE7"/>
    <w:pPr>
      <w:widowControl/>
      <w:spacing w:before="480" w:after="120" w:line="360" w:lineRule="auto"/>
    </w:pPr>
    <w:rPr>
      <w:rFonts w:eastAsia="Calibri"/>
      <w:szCs w:val="22"/>
      <w:lang w:eastAsia="en-US"/>
    </w:rPr>
  </w:style>
  <w:style w:type="paragraph" w:customStyle="1" w:styleId="Considrant">
    <w:name w:val="Considérant"/>
    <w:basedOn w:val="Normal"/>
    <w:rsid w:val="00005AE7"/>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005AE7"/>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005AE7"/>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005AE7"/>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005AE7"/>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005AE7"/>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005AE7"/>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005AE7"/>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005AE7"/>
    <w:pPr>
      <w:keepNext/>
      <w:widowControl/>
      <w:spacing w:before="360" w:after="120" w:line="360" w:lineRule="auto"/>
      <w:jc w:val="center"/>
    </w:pPr>
    <w:rPr>
      <w:rFonts w:eastAsia="Calibri"/>
      <w:i/>
      <w:szCs w:val="22"/>
      <w:lang w:eastAsia="en-US"/>
    </w:rPr>
  </w:style>
  <w:style w:type="paragraph" w:customStyle="1" w:styleId="LignefinalLandscape">
    <w:name w:val="Ligne final (Landscape)"/>
    <w:basedOn w:val="Normal"/>
    <w:next w:val="Normal"/>
    <w:rsid w:val="00005AE7"/>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005AE7"/>
    <w:pPr>
      <w:widowControl/>
      <w:spacing w:line="360" w:lineRule="auto"/>
      <w:ind w:left="5103"/>
    </w:pPr>
    <w:rPr>
      <w:rFonts w:eastAsia="Calibri"/>
      <w:szCs w:val="22"/>
      <w:lang w:eastAsia="en-US"/>
    </w:rPr>
  </w:style>
  <w:style w:type="paragraph" w:customStyle="1" w:styleId="EntLogo">
    <w:name w:val="EntLogo"/>
    <w:basedOn w:val="Normal"/>
    <w:rsid w:val="00005AE7"/>
    <w:pPr>
      <w:widowControl/>
      <w:tabs>
        <w:tab w:val="right" w:pos="9639"/>
      </w:tabs>
      <w:spacing w:line="360" w:lineRule="auto"/>
    </w:pPr>
    <w:rPr>
      <w:rFonts w:eastAsia="Calibri"/>
      <w:b/>
      <w:szCs w:val="22"/>
      <w:lang w:eastAsia="en-US"/>
    </w:rPr>
  </w:style>
  <w:style w:type="paragraph" w:customStyle="1" w:styleId="EntInstit">
    <w:name w:val="EntInstit"/>
    <w:basedOn w:val="Normal"/>
    <w:rsid w:val="00005AE7"/>
    <w:pPr>
      <w:widowControl/>
      <w:jc w:val="right"/>
    </w:pPr>
    <w:rPr>
      <w:rFonts w:eastAsia="Calibri"/>
      <w:b/>
      <w:szCs w:val="22"/>
      <w:lang w:eastAsia="en-US"/>
    </w:rPr>
  </w:style>
  <w:style w:type="paragraph" w:customStyle="1" w:styleId="EntRefer">
    <w:name w:val="EntRefer"/>
    <w:basedOn w:val="Normal"/>
    <w:rsid w:val="00005AE7"/>
    <w:pPr>
      <w:widowControl/>
    </w:pPr>
    <w:rPr>
      <w:rFonts w:eastAsia="Calibri"/>
      <w:b/>
      <w:szCs w:val="22"/>
      <w:lang w:eastAsia="en-US"/>
    </w:rPr>
  </w:style>
  <w:style w:type="paragraph" w:customStyle="1" w:styleId="EntEmet">
    <w:name w:val="EntEmet"/>
    <w:basedOn w:val="Normal"/>
    <w:rsid w:val="00005AE7"/>
    <w:pPr>
      <w:widowControl/>
      <w:spacing w:before="40"/>
    </w:pPr>
    <w:rPr>
      <w:rFonts w:eastAsia="Calibri"/>
      <w:szCs w:val="22"/>
      <w:lang w:eastAsia="en-US"/>
    </w:rPr>
  </w:style>
  <w:style w:type="paragraph" w:customStyle="1" w:styleId="EntText">
    <w:name w:val="EntText"/>
    <w:basedOn w:val="Normal"/>
    <w:rsid w:val="00005AE7"/>
    <w:pPr>
      <w:widowControl/>
      <w:spacing w:before="120" w:after="120" w:line="360" w:lineRule="auto"/>
    </w:pPr>
    <w:rPr>
      <w:rFonts w:eastAsia="Calibri"/>
      <w:szCs w:val="22"/>
      <w:lang w:eastAsia="en-US"/>
    </w:rPr>
  </w:style>
  <w:style w:type="paragraph" w:customStyle="1" w:styleId="EntEU">
    <w:name w:val="EntEU"/>
    <w:basedOn w:val="Normal"/>
    <w:rsid w:val="00005AE7"/>
    <w:pPr>
      <w:widowControl/>
      <w:spacing w:before="240" w:after="240"/>
      <w:jc w:val="center"/>
    </w:pPr>
    <w:rPr>
      <w:rFonts w:eastAsia="Calibri"/>
      <w:b/>
      <w:sz w:val="36"/>
      <w:szCs w:val="22"/>
      <w:lang w:eastAsia="en-US"/>
    </w:rPr>
  </w:style>
  <w:style w:type="paragraph" w:customStyle="1" w:styleId="EntASSOC">
    <w:name w:val="EntASSOC"/>
    <w:basedOn w:val="Normal"/>
    <w:rsid w:val="00005AE7"/>
    <w:pPr>
      <w:widowControl/>
      <w:jc w:val="center"/>
    </w:pPr>
    <w:rPr>
      <w:rFonts w:eastAsia="Calibri"/>
      <w:b/>
      <w:szCs w:val="22"/>
      <w:lang w:eastAsia="en-US"/>
    </w:rPr>
  </w:style>
  <w:style w:type="paragraph" w:customStyle="1" w:styleId="EntACP">
    <w:name w:val="EntACP"/>
    <w:basedOn w:val="Normal"/>
    <w:rsid w:val="00005AE7"/>
    <w:pPr>
      <w:widowControl/>
      <w:spacing w:after="180"/>
      <w:jc w:val="center"/>
    </w:pPr>
    <w:rPr>
      <w:rFonts w:eastAsia="Calibri"/>
      <w:b/>
      <w:spacing w:val="40"/>
      <w:sz w:val="28"/>
      <w:szCs w:val="22"/>
      <w:lang w:eastAsia="en-US"/>
    </w:rPr>
  </w:style>
  <w:style w:type="paragraph" w:customStyle="1" w:styleId="EntInstitACP">
    <w:name w:val="EntInstitACP"/>
    <w:basedOn w:val="Normal"/>
    <w:rsid w:val="00005AE7"/>
    <w:pPr>
      <w:widowControl/>
      <w:jc w:val="center"/>
    </w:pPr>
    <w:rPr>
      <w:rFonts w:eastAsia="Calibri"/>
      <w:b/>
      <w:szCs w:val="22"/>
      <w:lang w:eastAsia="en-US"/>
    </w:rPr>
  </w:style>
  <w:style w:type="paragraph" w:customStyle="1" w:styleId="Genredudocument">
    <w:name w:val="Genre du document"/>
    <w:basedOn w:val="EntRefer"/>
    <w:next w:val="EntRefer"/>
    <w:rsid w:val="00005AE7"/>
    <w:pPr>
      <w:spacing w:before="240"/>
    </w:pPr>
  </w:style>
  <w:style w:type="paragraph" w:customStyle="1" w:styleId="Accordtitre">
    <w:name w:val="Accord titre"/>
    <w:basedOn w:val="Normal"/>
    <w:rsid w:val="00005AE7"/>
    <w:pPr>
      <w:widowControl/>
      <w:spacing w:line="360" w:lineRule="auto"/>
      <w:jc w:val="center"/>
    </w:pPr>
    <w:rPr>
      <w:rFonts w:eastAsia="Calibri"/>
      <w:szCs w:val="22"/>
      <w:lang w:eastAsia="en-US"/>
    </w:rPr>
  </w:style>
  <w:style w:type="paragraph" w:customStyle="1" w:styleId="FooterAccord">
    <w:name w:val="Footer Accord"/>
    <w:basedOn w:val="Normal"/>
    <w:rsid w:val="00005AE7"/>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005AE7"/>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005AE7"/>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005AE7"/>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005AE7"/>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005AE7"/>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005AE7"/>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005AE7"/>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005AE7"/>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005AE7"/>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005AE7"/>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005AE7"/>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005AE7"/>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005AE7"/>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005AE7"/>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005AE7"/>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005AE7"/>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005AE7"/>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005AE7"/>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005AE7"/>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005AE7"/>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005AE7"/>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005AE7"/>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005AE7"/>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005AE7"/>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005AE7"/>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005AE7"/>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005AE7"/>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005AE7"/>
    <w:pPr>
      <w:pBdr>
        <w:left w:val="single" w:sz="18" w:space="5" w:color="0070C0"/>
      </w:pBdr>
      <w:spacing w:after="160" w:line="259" w:lineRule="auto"/>
    </w:pPr>
    <w:rPr>
      <w:rFonts w:ascii="Calibri" w:eastAsia="Calibri" w:hAnsi="Calibri" w:cs="Arial"/>
      <w:i/>
      <w:sz w:val="22"/>
      <w:szCs w:val="22"/>
      <w:lang w:val="da-DK" w:eastAsia="en-US"/>
    </w:rPr>
  </w:style>
  <w:style w:type="paragraph" w:customStyle="1" w:styleId="CommentFwdQuotedText">
    <w:name w:val="CommentFwdQuotedText"/>
    <w:basedOn w:val="Normal"/>
    <w:rsid w:val="00005AE7"/>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005AE7"/>
    <w:pPr>
      <w:pBdr>
        <w:top w:val="none" w:sz="0" w:space="0" w:color="auto"/>
        <w:left w:val="single" w:sz="4" w:space="20" w:color="auto"/>
      </w:pBdr>
    </w:pPr>
  </w:style>
  <w:style w:type="character" w:customStyle="1" w:styleId="diff-tte-added">
    <w:name w:val="diff-tte-added"/>
    <w:basedOn w:val="DefaultParagraphFont"/>
    <w:rsid w:val="00005AE7"/>
    <w:rPr>
      <w:b/>
      <w:i/>
    </w:rPr>
  </w:style>
  <w:style w:type="character" w:customStyle="1" w:styleId="diff-tte-removed">
    <w:name w:val="diff-tte-removed"/>
    <w:basedOn w:val="DefaultParagraphFont"/>
    <w:rsid w:val="00005AE7"/>
    <w:rPr>
      <w:strike/>
    </w:rPr>
  </w:style>
  <w:style w:type="character" w:customStyle="1" w:styleId="InstitutionquisigneChar">
    <w:name w:val="Institution qui signe Char"/>
    <w:basedOn w:val="DefaultParagraphFont"/>
    <w:link w:val="Institutionquisigne"/>
    <w:rsid w:val="00005AE7"/>
    <w:rPr>
      <w:rFonts w:eastAsia="Calibri"/>
      <w:i/>
      <w:sz w:val="24"/>
      <w:szCs w:val="22"/>
      <w:lang w:val="da-DK" w:eastAsia="en-US"/>
    </w:rPr>
  </w:style>
  <w:style w:type="paragraph" w:styleId="ListParagraph">
    <w:name w:val="List Paragraph"/>
    <w:basedOn w:val="Normal"/>
    <w:uiPriority w:val="34"/>
    <w:qFormat/>
    <w:rsid w:val="00005AE7"/>
    <w:pPr>
      <w:ind w:left="720"/>
      <w:contextualSpacing/>
    </w:pPr>
  </w:style>
  <w:style w:type="paragraph" w:customStyle="1" w:styleId="HeadingDocType24a">
    <w:name w:val="HeadingDocType24a"/>
    <w:basedOn w:val="Normal"/>
    <w:rsid w:val="00EE0CDA"/>
    <w:pPr>
      <w:spacing w:after="480"/>
      <w:jc w:val="center"/>
    </w:pPr>
    <w:rPr>
      <w:rFonts w:ascii="Arial" w:hAnsi="Arial"/>
      <w:b/>
      <w:sz w:val="48"/>
    </w:rPr>
  </w:style>
  <w:style w:type="paragraph" w:customStyle="1" w:styleId="HeadingReferenceERCO">
    <w:name w:val="HeadingReferenceERCO"/>
    <w:basedOn w:val="Normal"/>
    <w:rsid w:val="00EE0CDA"/>
    <w:pPr>
      <w:spacing w:before="360" w:after="240"/>
      <w:jc w:val="right"/>
    </w:pPr>
    <w:rPr>
      <w:rFonts w:ascii="Arial" w:hAnsi="Arial"/>
      <w:b/>
    </w:rPr>
  </w:style>
  <w:style w:type="paragraph" w:customStyle="1" w:styleId="NormalCenter">
    <w:name w:val="NormalCenter"/>
    <w:basedOn w:val="Normal"/>
    <w:rsid w:val="00EE0CDA"/>
    <w:pPr>
      <w:jc w:val="center"/>
    </w:pPr>
  </w:style>
  <w:style w:type="paragraph" w:customStyle="1" w:styleId="LineSingle">
    <w:name w:val="LineSingle"/>
    <w:basedOn w:val="Normal"/>
    <w:next w:val="Normal"/>
    <w:rsid w:val="00EE0CDA"/>
    <w:pPr>
      <w:pBdr>
        <w:bottom w:val="single" w:sz="4" w:space="1" w:color="auto"/>
      </w:pBdr>
      <w:spacing w:after="240"/>
    </w:pPr>
  </w:style>
  <w:style w:type="paragraph" w:customStyle="1" w:styleId="HeadingDate">
    <w:name w:val="HeadingDate"/>
    <w:basedOn w:val="Normal"/>
    <w:rsid w:val="00EE0CDA"/>
    <w:pPr>
      <w:spacing w:before="240" w:after="240"/>
    </w:pPr>
  </w:style>
  <w:style w:type="character" w:customStyle="1" w:styleId="UnresolvedMention1">
    <w:name w:val="Unresolved Mention1"/>
    <w:basedOn w:val="DefaultParagraphFont"/>
    <w:uiPriority w:val="99"/>
    <w:semiHidden/>
    <w:unhideWhenUsed/>
    <w:rsid w:val="00EE0CDA"/>
    <w:rPr>
      <w:color w:val="605E5C"/>
      <w:shd w:val="clear" w:color="auto" w:fill="E1DFDD"/>
    </w:rPr>
  </w:style>
  <w:style w:type="character" w:customStyle="1" w:styleId="FollowedHyperlink1">
    <w:name w:val="FollowedHyperlink1"/>
    <w:basedOn w:val="DefaultParagraphFont"/>
    <w:uiPriority w:val="99"/>
    <w:semiHidden/>
    <w:unhideWhenUsed/>
    <w:rsid w:val="00EE0CDA"/>
    <w:rPr>
      <w:color w:val="800080"/>
      <w:u w:val="single"/>
    </w:rPr>
  </w:style>
  <w:style w:type="paragraph" w:customStyle="1" w:styleId="pf0">
    <w:name w:val="pf0"/>
    <w:basedOn w:val="Normal"/>
    <w:rsid w:val="00EE0CDA"/>
    <w:pPr>
      <w:widowControl/>
      <w:spacing w:before="100" w:beforeAutospacing="1" w:after="100" w:afterAutospacing="1"/>
    </w:pPr>
    <w:rPr>
      <w:szCs w:val="24"/>
      <w:lang w:eastAsia="en-IE"/>
    </w:rPr>
  </w:style>
  <w:style w:type="character" w:customStyle="1" w:styleId="UnresolvedMention2">
    <w:name w:val="Unresolved Mention2"/>
    <w:basedOn w:val="DefaultParagraphFont"/>
    <w:uiPriority w:val="99"/>
    <w:semiHidden/>
    <w:unhideWhenUsed/>
    <w:rsid w:val="00EE0CDA"/>
    <w:rPr>
      <w:color w:val="605E5C"/>
      <w:shd w:val="clear" w:color="auto" w:fill="E1DFDD"/>
    </w:rPr>
  </w:style>
  <w:style w:type="character" w:styleId="FollowedHyperlink">
    <w:name w:val="FollowedHyperlink"/>
    <w:basedOn w:val="DefaultParagraphFont"/>
    <w:rsid w:val="00EE0C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1290063">
      <w:bodyDiv w:val="1"/>
      <w:marLeft w:val="0"/>
      <w:marRight w:val="0"/>
      <w:marTop w:val="0"/>
      <w:marBottom w:val="0"/>
      <w:divBdr>
        <w:top w:val="none" w:sz="0" w:space="0" w:color="auto"/>
        <w:left w:val="none" w:sz="0" w:space="0" w:color="auto"/>
        <w:bottom w:val="none" w:sz="0" w:space="0" w:color="auto"/>
        <w:right w:val="none" w:sz="0" w:space="0" w:color="auto"/>
      </w:divBdr>
    </w:div>
    <w:div w:id="876433738">
      <w:bodyDiv w:val="1"/>
      <w:marLeft w:val="0"/>
      <w:marRight w:val="0"/>
      <w:marTop w:val="0"/>
      <w:marBottom w:val="0"/>
      <w:divBdr>
        <w:top w:val="none" w:sz="0" w:space="0" w:color="auto"/>
        <w:left w:val="none" w:sz="0" w:space="0" w:color="auto"/>
        <w:bottom w:val="none" w:sz="0" w:space="0" w:color="auto"/>
        <w:right w:val="none" w:sz="0" w:space="0" w:color="auto"/>
      </w:divBdr>
    </w:div>
    <w:div w:id="159667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82167-D1FD-43E6-A184-D5B974C11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299</Words>
  <Characters>2138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BENDIXEN Majbritt</dc:creator>
  <cp:keywords/>
  <cp:lastModifiedBy>BENDIXEN Majbritt</cp:lastModifiedBy>
  <cp:revision>2</cp:revision>
  <cp:lastPrinted>2004-11-19T15:42:00Z</cp:lastPrinted>
  <dcterms:created xsi:type="dcterms:W3CDTF">2025-03-12T10:14:00Z</dcterms:created>
  <dcterms:modified xsi:type="dcterms:W3CDTF">2025-03-12T10:14:00Z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DA</vt:lpwstr>
  </property>
  <property fmtid="{D5CDD505-2E9C-101B-9397-08002B2CF9AE}" pid="3" name="&lt;FdR&gt;">
    <vt:lpwstr>P9_TA(2024)0345_</vt:lpwstr>
  </property>
  <property fmtid="{D5CDD505-2E9C-101B-9397-08002B2CF9AE}" pid="4" name="&lt;Type&gt;">
    <vt:lpwstr>RR</vt:lpwstr>
  </property>
</Properties>
</file>