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D462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D462D" w:rsidRDefault="00786CFF" w:rsidP="0010095E">
            <w:pPr>
              <w:pStyle w:val="EPName"/>
            </w:pPr>
            <w:r w:rsidRPr="00CD462D">
              <w:t>Parlament Ewropew</w:t>
            </w:r>
          </w:p>
          <w:p w:rsidR="00751A4A" w:rsidRPr="00CD462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F6E58">
              <w:t>2019</w:t>
            </w:r>
            <w:r w:rsidRPr="00CD462D">
              <w:t>-</w:t>
            </w:r>
            <w:r w:rsidRPr="002F6E5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D462D" w:rsidRDefault="00187494" w:rsidP="0010095E">
            <w:pPr>
              <w:pStyle w:val="EPLogo"/>
            </w:pPr>
            <w:r w:rsidRPr="00CD462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D462D" w:rsidRDefault="00D058B8" w:rsidP="004C5D52">
      <w:pPr>
        <w:pStyle w:val="LineTop"/>
      </w:pPr>
    </w:p>
    <w:p w:rsidR="00680577" w:rsidRPr="00CD462D" w:rsidRDefault="00786CFF" w:rsidP="00680577">
      <w:pPr>
        <w:pStyle w:val="EPBodyTA1"/>
      </w:pPr>
      <w:r w:rsidRPr="00CD462D">
        <w:t>TESTI ADOTTATI</w:t>
      </w:r>
    </w:p>
    <w:p w:rsidR="00D058B8" w:rsidRPr="00CD462D" w:rsidRDefault="00D058B8" w:rsidP="00D058B8">
      <w:pPr>
        <w:pStyle w:val="LineBottom"/>
      </w:pPr>
    </w:p>
    <w:p w:rsidR="00786CFF" w:rsidRPr="00CD462D" w:rsidRDefault="00786CFF" w:rsidP="00786CFF">
      <w:pPr>
        <w:pStyle w:val="ATHeading1"/>
      </w:pPr>
      <w:bookmarkStart w:id="0" w:name="TANumber"/>
      <w:r w:rsidRPr="00CD462D">
        <w:t>P</w:t>
      </w:r>
      <w:r w:rsidRPr="002F6E58">
        <w:t>9</w:t>
      </w:r>
      <w:r w:rsidRPr="00CD462D">
        <w:t>_TA(</w:t>
      </w:r>
      <w:r w:rsidRPr="002F6E58">
        <w:t>2024</w:t>
      </w:r>
      <w:r w:rsidRPr="00CD462D">
        <w:t>)</w:t>
      </w:r>
      <w:r w:rsidRPr="002F6E58">
        <w:t>0</w:t>
      </w:r>
      <w:r w:rsidR="00CD462D" w:rsidRPr="002F6E58">
        <w:t>346</w:t>
      </w:r>
      <w:bookmarkEnd w:id="0"/>
    </w:p>
    <w:p w:rsidR="00786CFF" w:rsidRPr="00CD462D" w:rsidRDefault="00786CFF" w:rsidP="00786CFF">
      <w:pPr>
        <w:pStyle w:val="ATHeading2"/>
      </w:pPr>
      <w:bookmarkStart w:id="1" w:name="title"/>
      <w:r w:rsidRPr="00CD462D">
        <w:t xml:space="preserve">Emenda tar-Regolament (UE) </w:t>
      </w:r>
      <w:r w:rsidRPr="002F6E58">
        <w:t>2016</w:t>
      </w:r>
      <w:r w:rsidRPr="00CD462D">
        <w:t>/</w:t>
      </w:r>
      <w:r w:rsidRPr="002F6E58">
        <w:t>2031</w:t>
      </w:r>
      <w:r w:rsidRPr="00CD462D">
        <w:t xml:space="preserve"> dwar il-miżuri protettivi kontra pesti tal-pjanti</w:t>
      </w:r>
      <w:bookmarkEnd w:id="1"/>
    </w:p>
    <w:p w:rsidR="00786CFF" w:rsidRPr="00CD462D" w:rsidRDefault="00786CFF" w:rsidP="00786CFF">
      <w:pPr>
        <w:rPr>
          <w:i/>
          <w:vanish/>
        </w:rPr>
      </w:pPr>
      <w:r w:rsidRPr="00CD462D">
        <w:rPr>
          <w:i/>
        </w:rPr>
        <w:fldChar w:fldCharType="begin"/>
      </w:r>
      <w:r w:rsidRPr="00CD462D">
        <w:rPr>
          <w:i/>
        </w:rPr>
        <w:instrText xml:space="preserve"> TC"(</w:instrText>
      </w:r>
      <w:bookmarkStart w:id="2" w:name="DocNumber"/>
      <w:r w:rsidRPr="00CD462D">
        <w:rPr>
          <w:i/>
        </w:rPr>
        <w:instrText>A</w:instrText>
      </w:r>
      <w:r w:rsidRPr="002F6E58">
        <w:rPr>
          <w:i/>
        </w:rPr>
        <w:instrText>9</w:instrText>
      </w:r>
      <w:r w:rsidRPr="00CD462D">
        <w:rPr>
          <w:i/>
        </w:rPr>
        <w:instrText>-</w:instrText>
      </w:r>
      <w:r w:rsidRPr="002F6E58">
        <w:rPr>
          <w:i/>
        </w:rPr>
        <w:instrText>0035</w:instrText>
      </w:r>
      <w:r w:rsidRPr="00CD462D">
        <w:rPr>
          <w:i/>
        </w:rPr>
        <w:instrText>/</w:instrText>
      </w:r>
      <w:r w:rsidRPr="002F6E58">
        <w:rPr>
          <w:i/>
        </w:rPr>
        <w:instrText>2024</w:instrText>
      </w:r>
      <w:bookmarkEnd w:id="2"/>
      <w:r w:rsidRPr="00CD462D">
        <w:rPr>
          <w:i/>
        </w:rPr>
        <w:instrText xml:space="preserve"> - Rapporteur: Clara Aguilera)"\l</w:instrText>
      </w:r>
      <w:r w:rsidRPr="002F6E58">
        <w:rPr>
          <w:i/>
        </w:rPr>
        <w:instrText>3</w:instrText>
      </w:r>
      <w:r w:rsidRPr="00CD462D">
        <w:rPr>
          <w:i/>
        </w:rPr>
        <w:instrText xml:space="preserve"> \n&gt; \* MERGEFORMAT </w:instrText>
      </w:r>
      <w:r w:rsidRPr="00CD462D">
        <w:rPr>
          <w:i/>
        </w:rPr>
        <w:fldChar w:fldCharType="end"/>
      </w:r>
    </w:p>
    <w:p w:rsidR="00786CFF" w:rsidRPr="00CD462D" w:rsidRDefault="00786CFF" w:rsidP="00786CFF">
      <w:pPr>
        <w:rPr>
          <w:vanish/>
        </w:rPr>
      </w:pPr>
      <w:bookmarkStart w:id="3" w:name="Commission"/>
      <w:r w:rsidRPr="00CD462D">
        <w:rPr>
          <w:vanish/>
        </w:rPr>
        <w:t>Kumitat għall-Agrikoltura u l-Iżvilupp Rurali</w:t>
      </w:r>
      <w:bookmarkEnd w:id="3"/>
    </w:p>
    <w:p w:rsidR="00786CFF" w:rsidRPr="00CD462D" w:rsidRDefault="00786CFF" w:rsidP="00786CFF">
      <w:pPr>
        <w:rPr>
          <w:vanish/>
        </w:rPr>
      </w:pPr>
      <w:bookmarkStart w:id="4" w:name="PE"/>
      <w:r w:rsidRPr="00CD462D">
        <w:rPr>
          <w:vanish/>
        </w:rPr>
        <w:t>PE</w:t>
      </w:r>
      <w:r w:rsidRPr="002F6E58">
        <w:rPr>
          <w:vanish/>
        </w:rPr>
        <w:t>758</w:t>
      </w:r>
      <w:r w:rsidRPr="00CD462D">
        <w:rPr>
          <w:vanish/>
        </w:rPr>
        <w:t>.</w:t>
      </w:r>
      <w:r w:rsidRPr="002F6E58">
        <w:rPr>
          <w:vanish/>
        </w:rPr>
        <w:t>002</w:t>
      </w:r>
      <w:bookmarkEnd w:id="4"/>
    </w:p>
    <w:p w:rsidR="00786CFF" w:rsidRPr="00CD462D" w:rsidRDefault="00786CFF" w:rsidP="00786CFF">
      <w:pPr>
        <w:pStyle w:val="ATHeading3"/>
      </w:pPr>
      <w:bookmarkStart w:id="5" w:name="Sujet"/>
      <w:r w:rsidRPr="00CD462D">
        <w:t>Riżoluzzjoni leġiżlattiva tal-Parlament Ewropew tal-</w:t>
      </w:r>
      <w:r w:rsidRPr="002F6E58">
        <w:t>24</w:t>
      </w:r>
      <w:r w:rsidRPr="00CD462D">
        <w:t xml:space="preserve"> ta' April </w:t>
      </w:r>
      <w:r w:rsidRPr="002F6E58">
        <w:t>2024</w:t>
      </w:r>
      <w:r w:rsidRPr="00CD462D">
        <w:t xml:space="preserve"> dwar il-proposta għal regolament tal-Parlament Ewropew u tal-Kunsill li jemenda r-Regolament (UE) </w:t>
      </w:r>
      <w:r w:rsidRPr="002F6E58">
        <w:t>2016</w:t>
      </w:r>
      <w:r w:rsidRPr="00CD462D">
        <w:t>/</w:t>
      </w:r>
      <w:r w:rsidRPr="002F6E58">
        <w:t>2031</w:t>
      </w:r>
      <w:r w:rsidRPr="00CD462D">
        <w:t xml:space="preserve"> tal-Parlament Ewropew u tal-Kunsill fir-rigward ta’ programmi ta’ stħarriġ pluriennali, notifiki dwar il-preżenza ta’ pesti regolati mhux ta’ kwarantina, derogi temporanji mill-projbizzjonijiet fuq l-importazzjoni u mir-rekwiżiti speċjali ta’ importazzjoni u l-istabbiliment ta’ proċeduri għall-għoti tagħhom, rekwiżiti temporanji ta’ importazzjoni għal pjanti, prodotti tal-pjanti u oġġetti oħrajn ilkoll ta’ riskju għoli, l-istabbiliment ta’ proċeduri għall-elenkar ta’ pjanti ta’ riskju għoli, il-kontenut ta’ ċertifikati fitosanitarji, l-użu ta’ passaporti tal-pjanti u fir-rigward ta’ ċerti rekwiżiti ta’ rapportar għal żoni demarkati u stħarriġiet dwar il-pesti</w:t>
      </w:r>
      <w:bookmarkEnd w:id="5"/>
      <w:r w:rsidRPr="00CD462D">
        <w:t xml:space="preserve"> </w:t>
      </w:r>
      <w:bookmarkStart w:id="6" w:name="References"/>
      <w:r w:rsidRPr="00CD462D">
        <w:t>(COM(</w:t>
      </w:r>
      <w:r w:rsidRPr="002F6E58">
        <w:t>2023</w:t>
      </w:r>
      <w:r w:rsidRPr="00CD462D">
        <w:t>)</w:t>
      </w:r>
      <w:r w:rsidR="00211979" w:rsidRPr="002F6E58">
        <w:t>0</w:t>
      </w:r>
      <w:r w:rsidRPr="002F6E58">
        <w:t>661</w:t>
      </w:r>
      <w:r w:rsidRPr="00CD462D">
        <w:t xml:space="preserve"> – C</w:t>
      </w:r>
      <w:r w:rsidRPr="002F6E58">
        <w:t>9</w:t>
      </w:r>
      <w:r w:rsidRPr="00CD462D">
        <w:t>-</w:t>
      </w:r>
      <w:r w:rsidRPr="002F6E58">
        <w:t>0391</w:t>
      </w:r>
      <w:r w:rsidRPr="00CD462D">
        <w:t>/</w:t>
      </w:r>
      <w:r w:rsidRPr="002F6E58">
        <w:t>2023</w:t>
      </w:r>
      <w:r w:rsidRPr="00CD462D">
        <w:t xml:space="preserve"> – </w:t>
      </w:r>
      <w:r w:rsidRPr="002F6E58">
        <w:t>2023</w:t>
      </w:r>
      <w:r w:rsidRPr="00CD462D">
        <w:t>/</w:t>
      </w:r>
      <w:r w:rsidRPr="002F6E58">
        <w:t>0378</w:t>
      </w:r>
      <w:r w:rsidRPr="00CD462D">
        <w:t>(COD))</w:t>
      </w:r>
      <w:bookmarkEnd w:id="6"/>
    </w:p>
    <w:p w:rsidR="00557241" w:rsidRPr="00CD462D" w:rsidRDefault="00557241" w:rsidP="00557241">
      <w:pPr>
        <w:pStyle w:val="NormalBold"/>
      </w:pPr>
      <w:bookmarkStart w:id="7" w:name="TextBodyBegin"/>
      <w:bookmarkEnd w:id="7"/>
      <w:r w:rsidRPr="00CD462D">
        <w:t>(Proċedura leġiżlattiva ordinarja: l-ewwel qari)</w:t>
      </w:r>
    </w:p>
    <w:p w:rsidR="00557241" w:rsidRPr="00CD462D" w:rsidRDefault="00557241" w:rsidP="00557241">
      <w:pPr>
        <w:pStyle w:val="EPComma"/>
      </w:pPr>
      <w:r w:rsidRPr="00CD462D">
        <w:rPr>
          <w:i/>
        </w:rPr>
        <w:t>Il-Parlament Ewropew</w:t>
      </w:r>
      <w:r w:rsidRPr="00CD462D">
        <w:t>,</w:t>
      </w:r>
    </w:p>
    <w:p w:rsidR="00557241" w:rsidRPr="00CD462D" w:rsidRDefault="00557241" w:rsidP="00557241">
      <w:pPr>
        <w:pStyle w:val="NormalHanging12a"/>
      </w:pPr>
      <w:r w:rsidRPr="00CD462D">
        <w:t>–</w:t>
      </w:r>
      <w:r w:rsidRPr="00CD462D">
        <w:tab/>
        <w:t>wara li kkunsidra l-proposta tal-Kummissjoni lill-Parlament Ewropew u lill-Kunsill (COM(</w:t>
      </w:r>
      <w:r w:rsidRPr="002F6E58">
        <w:t>2023</w:t>
      </w:r>
      <w:r w:rsidRPr="00CD462D">
        <w:t>)</w:t>
      </w:r>
      <w:r w:rsidR="002F6E58" w:rsidRPr="002F6E58">
        <w:rPr>
          <w:lang w:val="sv-SE"/>
        </w:rPr>
        <w:t>0</w:t>
      </w:r>
      <w:r w:rsidRPr="002F6E58">
        <w:t>661</w:t>
      </w:r>
      <w:r w:rsidRPr="00CD462D">
        <w:t>),</w:t>
      </w:r>
    </w:p>
    <w:p w:rsidR="00557241" w:rsidRPr="00CD462D" w:rsidRDefault="00557241" w:rsidP="00557241">
      <w:pPr>
        <w:pStyle w:val="NormalHanging12a"/>
      </w:pPr>
      <w:r w:rsidRPr="00CD462D">
        <w:t>–</w:t>
      </w:r>
      <w:r w:rsidRPr="00CD462D">
        <w:tab/>
        <w:t xml:space="preserve">wara li kkunsidra l-Artikolu </w:t>
      </w:r>
      <w:r w:rsidRPr="002F6E58">
        <w:t>294</w:t>
      </w:r>
      <w:r w:rsidRPr="00CD462D">
        <w:t>(</w:t>
      </w:r>
      <w:r w:rsidRPr="002F6E58">
        <w:t>2</w:t>
      </w:r>
      <w:r w:rsidRPr="00CD462D">
        <w:t>) u l-Artikolu </w:t>
      </w:r>
      <w:r w:rsidRPr="002F6E58">
        <w:t>43</w:t>
      </w:r>
      <w:r w:rsidRPr="00CD462D">
        <w:t>(</w:t>
      </w:r>
      <w:r w:rsidRPr="002F6E58">
        <w:t>2</w:t>
      </w:r>
      <w:r w:rsidRPr="00CD462D">
        <w:t>) tat-Trattat dwar il-Funzjonament tal-Unjoni Ewropea, skont liema artikoli l-Kummissjoni ppreżentat il-proposta lill-Parlament (C</w:t>
      </w:r>
      <w:r w:rsidRPr="002F6E58">
        <w:t>9</w:t>
      </w:r>
      <w:r w:rsidRPr="00CD462D">
        <w:noBreakHyphen/>
      </w:r>
      <w:r w:rsidRPr="002F6E58">
        <w:t>0391</w:t>
      </w:r>
      <w:r w:rsidRPr="00CD462D">
        <w:t>/</w:t>
      </w:r>
      <w:r w:rsidRPr="002F6E58">
        <w:t>2023</w:t>
      </w:r>
      <w:r w:rsidRPr="00CD462D">
        <w:t>),</w:t>
      </w:r>
    </w:p>
    <w:p w:rsidR="00557241" w:rsidRPr="00CD462D" w:rsidRDefault="00557241" w:rsidP="00557241">
      <w:pPr>
        <w:pStyle w:val="NormalHanging12a"/>
      </w:pPr>
      <w:r w:rsidRPr="00CD462D">
        <w:t>–</w:t>
      </w:r>
      <w:r w:rsidRPr="00CD462D">
        <w:tab/>
        <w:t xml:space="preserve">wara li kkunsidra l-Artikolu </w:t>
      </w:r>
      <w:r w:rsidRPr="002F6E58">
        <w:t>294</w:t>
      </w:r>
      <w:r w:rsidRPr="00CD462D">
        <w:t>(</w:t>
      </w:r>
      <w:r w:rsidRPr="002F6E58">
        <w:t>3</w:t>
      </w:r>
      <w:r w:rsidRPr="00CD462D">
        <w:t>) tat-Trattat dwar il-Funzjonament tal-Unjoni Ewropea,</w:t>
      </w:r>
    </w:p>
    <w:p w:rsidR="00557241" w:rsidRPr="00CD462D" w:rsidRDefault="00557241" w:rsidP="00557241">
      <w:pPr>
        <w:pStyle w:val="NormalHanging12a"/>
      </w:pPr>
      <w:r w:rsidRPr="00CD462D">
        <w:t>–</w:t>
      </w:r>
      <w:r w:rsidRPr="00CD462D">
        <w:tab/>
        <w:t>wara li kkunsidra l-opinjoni tal-Kumitat Ekonomiku u Soċjali Ewropew</w:t>
      </w:r>
      <w:r w:rsidR="007F1D31" w:rsidRPr="00CD462D">
        <w:t xml:space="preserve"> tat-</w:t>
      </w:r>
      <w:r w:rsidR="007F1D31" w:rsidRPr="002F6E58">
        <w:t>13</w:t>
      </w:r>
      <w:r w:rsidR="007F1D31" w:rsidRPr="00CD462D">
        <w:t xml:space="preserve"> ta’ Diċembru </w:t>
      </w:r>
      <w:r w:rsidR="007F1D31" w:rsidRPr="002F6E58">
        <w:t>2023</w:t>
      </w:r>
      <w:r w:rsidR="007F1D31" w:rsidRPr="00CD462D">
        <w:rPr>
          <w:rStyle w:val="FootnoteReference"/>
        </w:rPr>
        <w:footnoteReference w:id="1"/>
      </w:r>
      <w:r w:rsidRPr="00CD462D">
        <w:t>,</w:t>
      </w:r>
    </w:p>
    <w:p w:rsidR="007F1D31" w:rsidRPr="00CD462D" w:rsidRDefault="007F1D31" w:rsidP="00557241">
      <w:pPr>
        <w:pStyle w:val="NormalHanging12a"/>
      </w:pPr>
      <w:r w:rsidRPr="00CD462D">
        <w:t>–</w:t>
      </w:r>
      <w:r w:rsidRPr="00CD462D">
        <w:tab/>
        <w:t>wara li kkunsidra l-ftehim proviżorju approvat mill-kumitat responsabbli fis-sens tal-Artikolu </w:t>
      </w:r>
      <w:r w:rsidRPr="002F6E58">
        <w:t>74</w:t>
      </w:r>
      <w:r w:rsidRPr="00CD462D">
        <w:t>(</w:t>
      </w:r>
      <w:r w:rsidRPr="002F6E58">
        <w:t>4</w:t>
      </w:r>
      <w:r w:rsidRPr="00CD462D">
        <w:t>) tar-Regoli ta' Proċedura tiegħu u l-impenn meħud mir-rappreżentant tal-Kunsill, permezz tal-ittra tat-</w:t>
      </w:r>
      <w:r w:rsidRPr="002F6E58">
        <w:t>13</w:t>
      </w:r>
      <w:r w:rsidRPr="00CD462D">
        <w:t> ta' Marzu </w:t>
      </w:r>
      <w:r w:rsidRPr="002F6E58">
        <w:t>2024</w:t>
      </w:r>
      <w:r w:rsidRPr="00CD462D">
        <w:t xml:space="preserve">, li japprova l-pożizzjoni tal-Parlament, </w:t>
      </w:r>
      <w:r w:rsidRPr="00CD462D">
        <w:lastRenderedPageBreak/>
        <w:t>skont l-Artikolu </w:t>
      </w:r>
      <w:r w:rsidRPr="002F6E58">
        <w:t>294</w:t>
      </w:r>
      <w:r w:rsidRPr="00CD462D">
        <w:t>(</w:t>
      </w:r>
      <w:r w:rsidRPr="002F6E58">
        <w:t>4</w:t>
      </w:r>
      <w:r w:rsidRPr="00CD462D">
        <w:t>) tat-Trattat dwar il-Funzjonament tal-Unjoni Ewropea,</w:t>
      </w:r>
    </w:p>
    <w:p w:rsidR="00557241" w:rsidRPr="00CD462D" w:rsidRDefault="00557241" w:rsidP="00557241">
      <w:pPr>
        <w:pStyle w:val="NormalHanging12a"/>
      </w:pPr>
      <w:r w:rsidRPr="00CD462D">
        <w:t>–</w:t>
      </w:r>
      <w:r w:rsidRPr="00CD462D">
        <w:tab/>
        <w:t>wara li kkunsidra l-Artikolu </w:t>
      </w:r>
      <w:r w:rsidRPr="002F6E58">
        <w:t>59</w:t>
      </w:r>
      <w:r w:rsidRPr="00CD462D">
        <w:t xml:space="preserve"> tar-Regoli ta’ Proċedura,</w:t>
      </w:r>
    </w:p>
    <w:p w:rsidR="00557241" w:rsidRPr="00CD462D" w:rsidRDefault="00557241" w:rsidP="00557241">
      <w:pPr>
        <w:pStyle w:val="NormalHanging12a"/>
      </w:pPr>
      <w:r w:rsidRPr="00CD462D">
        <w:t>–</w:t>
      </w:r>
      <w:r w:rsidRPr="00CD462D">
        <w:tab/>
        <w:t>wara li kkunsidra r-rapport tal-Kumitat għall-Agrikoltura u l-Iżvilupp Rurali (A</w:t>
      </w:r>
      <w:r w:rsidRPr="002F6E58">
        <w:t>9</w:t>
      </w:r>
      <w:r w:rsidRPr="00CD462D">
        <w:t>-</w:t>
      </w:r>
      <w:r w:rsidRPr="002F6E58">
        <w:t>0035</w:t>
      </w:r>
      <w:r w:rsidRPr="00CD462D">
        <w:t>/</w:t>
      </w:r>
      <w:r w:rsidRPr="002F6E58">
        <w:t>2024</w:t>
      </w:r>
      <w:r w:rsidRPr="00CD462D">
        <w:t>),</w:t>
      </w:r>
    </w:p>
    <w:p w:rsidR="00557241" w:rsidRPr="00CD462D" w:rsidRDefault="00557241" w:rsidP="00557241">
      <w:pPr>
        <w:pStyle w:val="NormalHanging12a"/>
      </w:pPr>
      <w:r w:rsidRPr="002F6E58">
        <w:t>1</w:t>
      </w:r>
      <w:r w:rsidRPr="00CD462D">
        <w:t>.</w:t>
      </w:r>
      <w:r w:rsidRPr="00CD462D">
        <w:tab/>
        <w:t>Jadotta l-pożizzjoni fl-ewwel qari li tidher hawn taħt;</w:t>
      </w:r>
    </w:p>
    <w:p w:rsidR="00557241" w:rsidRPr="00CD462D" w:rsidRDefault="00557241" w:rsidP="00557241">
      <w:pPr>
        <w:pStyle w:val="NormalHanging12a"/>
      </w:pPr>
      <w:r w:rsidRPr="002F6E58">
        <w:t>2</w:t>
      </w:r>
      <w:r w:rsidRPr="00CD462D">
        <w:t>.</w:t>
      </w:r>
      <w:r w:rsidRPr="00CD462D">
        <w:tab/>
        <w:t>Jitlob lill-Kummissjoni terġa’ tirreferi l-kwistjoni lill-Parlament jekk tibdel il-proposta tagħha, temendaha b’mod sustanzjali jew ikollha l-ħsieb li temendaha b’mod sustanzjali;</w:t>
      </w:r>
    </w:p>
    <w:p w:rsidR="00557241" w:rsidRPr="00CD462D" w:rsidRDefault="00557241" w:rsidP="00557241">
      <w:pPr>
        <w:pStyle w:val="NormalHanging12a"/>
      </w:pPr>
      <w:r w:rsidRPr="002F6E58">
        <w:t>3</w:t>
      </w:r>
      <w:r w:rsidRPr="00CD462D">
        <w:t>.</w:t>
      </w:r>
      <w:r w:rsidRPr="00CD462D">
        <w:tab/>
        <w:t>Jagħti istruzzjonijiet lill-President tiegħu biex tgħaddi l-pożizzjoni tal-Parlament lill-Kunsill u lill-Kummissjoni kif ukoll lill-parlamenti nazzjonali.</w:t>
      </w:r>
    </w:p>
    <w:p w:rsidR="006175C1" w:rsidRPr="00CD462D" w:rsidRDefault="006175C1" w:rsidP="00557241">
      <w:pPr>
        <w:widowControl/>
        <w:sectPr w:rsidR="006175C1" w:rsidRPr="00CD462D" w:rsidSect="00AC6E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A6FA7" w:rsidRPr="00CD462D" w:rsidRDefault="004A6FA7" w:rsidP="004A6FA7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CD462D">
        <w:rPr>
          <w:b/>
          <w:bCs/>
          <w:color w:val="000000"/>
        </w:rPr>
        <w:lastRenderedPageBreak/>
        <w:t>P</w:t>
      </w:r>
      <w:r w:rsidRPr="002F6E58">
        <w:rPr>
          <w:b/>
          <w:bCs/>
          <w:color w:val="000000"/>
        </w:rPr>
        <w:t>9</w:t>
      </w:r>
      <w:r w:rsidRPr="00CD462D">
        <w:rPr>
          <w:b/>
          <w:bCs/>
          <w:color w:val="000000"/>
        </w:rPr>
        <w:t>_TC</w:t>
      </w:r>
      <w:r w:rsidRPr="002F6E58">
        <w:rPr>
          <w:b/>
          <w:bCs/>
          <w:color w:val="000000"/>
        </w:rPr>
        <w:t>1</w:t>
      </w:r>
      <w:r w:rsidRPr="00CD462D">
        <w:rPr>
          <w:b/>
          <w:bCs/>
          <w:color w:val="000000"/>
        </w:rPr>
        <w:t>-COD(</w:t>
      </w:r>
      <w:r w:rsidRPr="002F6E58">
        <w:rPr>
          <w:b/>
          <w:bCs/>
          <w:color w:val="000000"/>
        </w:rPr>
        <w:t>2023</w:t>
      </w:r>
      <w:r w:rsidRPr="00CD462D">
        <w:rPr>
          <w:b/>
          <w:bCs/>
          <w:color w:val="000000"/>
        </w:rPr>
        <w:t>)</w:t>
      </w:r>
      <w:r w:rsidRPr="002F6E58">
        <w:rPr>
          <w:b/>
          <w:bCs/>
          <w:color w:val="000000"/>
        </w:rPr>
        <w:t>0378</w:t>
      </w:r>
    </w:p>
    <w:p w:rsidR="006175C1" w:rsidRDefault="004A6FA7" w:rsidP="00647D0E">
      <w:pPr>
        <w:spacing w:before="240" w:after="240"/>
        <w:rPr>
          <w:b/>
          <w:szCs w:val="24"/>
          <w:lang w:eastAsia="en-US"/>
        </w:rPr>
      </w:pPr>
      <w:r w:rsidRPr="00CD462D">
        <w:rPr>
          <w:rFonts w:eastAsia="Calibri"/>
          <w:b/>
          <w:bCs/>
        </w:rPr>
        <w:t>Pożizzjoni tal-Parlament Ewropew adottata fl-ewwel qari tal-</w:t>
      </w:r>
      <w:r w:rsidRPr="002F6E58">
        <w:rPr>
          <w:rFonts w:eastAsia="Calibri"/>
          <w:b/>
          <w:bCs/>
        </w:rPr>
        <w:t>24</w:t>
      </w:r>
      <w:r w:rsidRPr="00CD462D">
        <w:rPr>
          <w:b/>
        </w:rPr>
        <w:t xml:space="preserve"> </w:t>
      </w:r>
      <w:r w:rsidRPr="00CD462D">
        <w:rPr>
          <w:rFonts w:eastAsia="Calibri"/>
          <w:b/>
          <w:bCs/>
        </w:rPr>
        <w:t xml:space="preserve">ta' April </w:t>
      </w:r>
      <w:r w:rsidRPr="002F6E58">
        <w:rPr>
          <w:rFonts w:eastAsia="Calibri"/>
          <w:b/>
          <w:bCs/>
        </w:rPr>
        <w:t>2024</w:t>
      </w:r>
      <w:r w:rsidRPr="00CD462D">
        <w:rPr>
          <w:rFonts w:eastAsia="Calibri"/>
          <w:b/>
          <w:bCs/>
        </w:rPr>
        <w:t xml:space="preserve"> bil-ħsieb tal-adozzjoni tar-Regolament (UE) </w:t>
      </w:r>
      <w:r w:rsidRPr="002F6E58">
        <w:rPr>
          <w:rFonts w:eastAsia="Calibri"/>
          <w:b/>
          <w:bCs/>
        </w:rPr>
        <w:t>2024</w:t>
      </w:r>
      <w:r w:rsidRPr="00CD462D">
        <w:rPr>
          <w:rFonts w:eastAsia="Calibri"/>
          <w:b/>
          <w:bCs/>
        </w:rPr>
        <w:t xml:space="preserve">/... </w:t>
      </w:r>
      <w:r w:rsidRPr="00CD462D">
        <w:rPr>
          <w:b/>
          <w:color w:val="000000"/>
          <w:szCs w:val="22"/>
        </w:rPr>
        <w:t>tal-Parlament Ewropew u tal-Kunsill</w:t>
      </w:r>
      <w:r w:rsidR="006175C1" w:rsidRPr="00CD462D">
        <w:rPr>
          <w:rFonts w:eastAsia="Calibri"/>
          <w:b/>
          <w:szCs w:val="22"/>
        </w:rPr>
        <w:t xml:space="preserve"> </w:t>
      </w:r>
      <w:r w:rsidR="0089362A">
        <w:rPr>
          <w:rFonts w:eastAsia="Calibri"/>
          <w:b/>
          <w:szCs w:val="22"/>
        </w:rPr>
        <w:t>0</w:t>
      </w:r>
      <w:r w:rsidR="0089362A" w:rsidRPr="0089362A">
        <w:rPr>
          <w:rFonts w:eastAsia="Calibri"/>
          <w:b/>
          <w:szCs w:val="22"/>
        </w:rPr>
        <w:t>li jemenda r-Regolament (UE) 2016/2031 fir-rigward ta’ programmi ta’ stħarriġ pluriennali, notifiki li jikkonċernaw il-preżenza ta’ pesti regolati mhux ta’ kwarantina, derogi temporanji mill-projbizzjonijiet fuq l-importazzjoni u mir-rekwiżiti speċjali ta’ importazzjoni u l-istabbiliment ta’ proċeduri għall-għoti tagħhom, rekwiżiti temporanji għall-importazzjoni għal pjanti, prodotti mill-pjanti u oġġetti oħra ta’ riskju għoli, l-istabbiliment ta’ proċeduri għall-elenkar ta’ pjanti ta’ riskju għoli, il-kontenut taċ-ċertifikati fitosanitarji u l-użu ta’ passaporti tal-pjanti, u fir-rigward ta’ ċerti rekwiżiti ta’ rappurtar għal żoni ddemarkati u stħarriġiet ta’ pesti u li jemenda r-Regolament (UE) 2017/625 fir-rigward ta’ ċerti notifiki ta’ nuqqas ta’ konformità</w:t>
      </w:r>
    </w:p>
    <w:p w:rsidR="00647D0E" w:rsidRPr="00647D0E" w:rsidRDefault="00647D0E" w:rsidP="00647D0E">
      <w:pPr>
        <w:spacing w:before="240" w:after="240"/>
        <w:rPr>
          <w:b/>
          <w:szCs w:val="24"/>
          <w:lang w:eastAsia="en-US"/>
        </w:rPr>
      </w:pPr>
      <w:r w:rsidRPr="00647D0E">
        <w:rPr>
          <w:i/>
        </w:rPr>
        <w:t xml:space="preserve">(Peress li ntlaħaq ftehim bejn il-Parlament u l-Kunsill, il-pożizzjoni tal-Parlament taqbel mal-att leġiżlattiv finali, ir-Regolament (UE) </w:t>
      </w:r>
      <w:r w:rsidRPr="00647D0E">
        <w:rPr>
          <w:i/>
        </w:rPr>
        <w:t>2024/</w:t>
      </w:r>
      <w:r>
        <w:rPr>
          <w:i/>
        </w:rPr>
        <w:t>3115</w:t>
      </w:r>
      <w:r w:rsidRPr="00647D0E">
        <w:rPr>
          <w:i/>
        </w:rPr>
        <w:t>.)</w:t>
      </w:r>
      <w:bookmarkStart w:id="8" w:name="_GoBack"/>
      <w:bookmarkEnd w:id="8"/>
    </w:p>
    <w:sectPr w:rsidR="00647D0E" w:rsidRPr="00647D0E" w:rsidSect="00AC6EF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CFF" w:rsidRPr="00AC6EFE" w:rsidRDefault="00786CFF">
      <w:r w:rsidRPr="00AC6EFE">
        <w:separator/>
      </w:r>
    </w:p>
  </w:endnote>
  <w:endnote w:type="continuationSeparator" w:id="0">
    <w:p w:rsidR="00786CFF" w:rsidRPr="00AC6EFE" w:rsidRDefault="00786CFF">
      <w:r w:rsidRPr="00AC6E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C6EF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C6EF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C6EF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CFF" w:rsidRPr="00AC6EFE" w:rsidRDefault="00786CFF">
      <w:r w:rsidRPr="00AC6EFE">
        <w:separator/>
      </w:r>
    </w:p>
  </w:footnote>
  <w:footnote w:type="continuationSeparator" w:id="0">
    <w:p w:rsidR="00786CFF" w:rsidRPr="00AC6EFE" w:rsidRDefault="00786CFF">
      <w:r w:rsidRPr="00AC6EFE">
        <w:continuationSeparator/>
      </w:r>
    </w:p>
  </w:footnote>
  <w:footnote w:id="1">
    <w:p w:rsidR="007F1D31" w:rsidRPr="00CD462D" w:rsidRDefault="007F1D31" w:rsidP="006175C1">
      <w:pPr>
        <w:pStyle w:val="FootnoteText"/>
        <w:ind w:left="851" w:hanging="851"/>
        <w:rPr>
          <w:sz w:val="24"/>
          <w:szCs w:val="24"/>
          <w:lang w:val="mt-MT"/>
        </w:rPr>
      </w:pPr>
      <w:r w:rsidRPr="00CD462D">
        <w:rPr>
          <w:rStyle w:val="FootnoteReference"/>
          <w:sz w:val="24"/>
          <w:szCs w:val="24"/>
        </w:rPr>
        <w:footnoteRef/>
      </w:r>
      <w:r w:rsidRPr="00CD462D">
        <w:rPr>
          <w:sz w:val="24"/>
          <w:szCs w:val="24"/>
          <w:lang w:val="fi-FI"/>
        </w:rPr>
        <w:t xml:space="preserve"> </w:t>
      </w:r>
      <w:r w:rsidRPr="00CD462D">
        <w:rPr>
          <w:sz w:val="24"/>
          <w:szCs w:val="24"/>
          <w:lang w:val="fi-FI"/>
        </w:rPr>
        <w:tab/>
      </w:r>
      <w:r w:rsidR="004A6FA7" w:rsidRPr="00CD462D">
        <w:rPr>
          <w:sz w:val="24"/>
          <w:szCs w:val="24"/>
          <w:lang w:val="fi-FI"/>
        </w:rPr>
        <w:t>ĠU</w:t>
      </w:r>
      <w:r w:rsidR="004A6FA7" w:rsidRPr="00CD462D">
        <w:rPr>
          <w:sz w:val="24"/>
          <w:szCs w:val="24"/>
          <w:lang w:val="mt-MT"/>
        </w:rPr>
        <w:t xml:space="preserve"> C, C/</w:t>
      </w:r>
      <w:r w:rsidR="004A6FA7" w:rsidRPr="002F6E58">
        <w:rPr>
          <w:sz w:val="24"/>
          <w:szCs w:val="24"/>
          <w:lang w:val="mt-MT"/>
        </w:rPr>
        <w:t>2024</w:t>
      </w:r>
      <w:r w:rsidR="004A6FA7" w:rsidRPr="00CD462D">
        <w:rPr>
          <w:sz w:val="24"/>
          <w:szCs w:val="24"/>
          <w:lang w:val="mt-MT"/>
        </w:rPr>
        <w:t>/</w:t>
      </w:r>
      <w:r w:rsidR="004A6FA7" w:rsidRPr="002F6E58">
        <w:rPr>
          <w:sz w:val="24"/>
          <w:szCs w:val="24"/>
          <w:lang w:val="mt-MT"/>
        </w:rPr>
        <w:t>1588</w:t>
      </w:r>
      <w:r w:rsidR="004A6FA7" w:rsidRPr="00CD462D">
        <w:rPr>
          <w:sz w:val="24"/>
          <w:szCs w:val="24"/>
          <w:lang w:val="mt-MT"/>
        </w:rPr>
        <w:t xml:space="preserve">, </w:t>
      </w:r>
      <w:r w:rsidR="004A6FA7" w:rsidRPr="002F6E58">
        <w:rPr>
          <w:sz w:val="24"/>
          <w:szCs w:val="24"/>
          <w:lang w:val="mt-MT"/>
        </w:rPr>
        <w:t>5</w:t>
      </w:r>
      <w:r w:rsidR="004A6FA7" w:rsidRPr="00CD462D">
        <w:rPr>
          <w:sz w:val="24"/>
          <w:szCs w:val="24"/>
          <w:lang w:val="mt-MT"/>
        </w:rPr>
        <w:t>.</w:t>
      </w:r>
      <w:r w:rsidR="004A6FA7" w:rsidRPr="002F6E58">
        <w:rPr>
          <w:sz w:val="24"/>
          <w:szCs w:val="24"/>
          <w:lang w:val="mt-MT"/>
        </w:rPr>
        <w:t>3</w:t>
      </w:r>
      <w:r w:rsidR="004A6FA7" w:rsidRPr="00CD462D">
        <w:rPr>
          <w:sz w:val="24"/>
          <w:szCs w:val="24"/>
          <w:lang w:val="mt-MT"/>
        </w:rPr>
        <w:t>.</w:t>
      </w:r>
      <w:r w:rsidR="004A6FA7" w:rsidRPr="002F6E58">
        <w:rPr>
          <w:sz w:val="24"/>
          <w:szCs w:val="24"/>
          <w:lang w:val="mt-MT"/>
        </w:rPr>
        <w:t>2024</w:t>
      </w:r>
      <w:r w:rsidR="004A6FA7" w:rsidRPr="00CD462D">
        <w:rPr>
          <w:sz w:val="24"/>
          <w:szCs w:val="24"/>
          <w:lang w:val="mt-MT"/>
        </w:rPr>
        <w:t>, ELI: http://data.europa.eu/eli/C/</w:t>
      </w:r>
      <w:r w:rsidR="004A6FA7" w:rsidRPr="002F6E58">
        <w:rPr>
          <w:sz w:val="24"/>
          <w:szCs w:val="24"/>
          <w:lang w:val="mt-MT"/>
        </w:rPr>
        <w:t>2024</w:t>
      </w:r>
      <w:r w:rsidR="004A6FA7" w:rsidRPr="00CD462D">
        <w:rPr>
          <w:sz w:val="24"/>
          <w:szCs w:val="24"/>
          <w:lang w:val="mt-MT"/>
        </w:rPr>
        <w:t>/</w:t>
      </w:r>
      <w:r w:rsidR="004A6FA7" w:rsidRPr="002F6E58">
        <w:rPr>
          <w:sz w:val="24"/>
          <w:szCs w:val="24"/>
          <w:lang w:val="mt-MT"/>
        </w:rPr>
        <w:t>1588</w:t>
      </w:r>
      <w:r w:rsidR="004A6FA7" w:rsidRPr="00CD462D">
        <w:rPr>
          <w:sz w:val="24"/>
          <w:szCs w:val="24"/>
          <w:lang w:val="mt-MT"/>
        </w:rPr>
        <w:t>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C6EF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C6EF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C6EF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MT"/>
    <w:docVar w:name="dvnumam" w:val="33"/>
    <w:docVar w:name="dvpe" w:val="758.002"/>
    <w:docVar w:name="dvrapporteur" w:val="Rapporteur: "/>
    <w:docVar w:name="dvstar" w:val="***I"/>
    <w:docVar w:name="dvtitre" w:val="Riżoluzzjoni leġiżlattiva tal-Parlament Ewropew tal-24 ta' April 2024 dwar il-proposta għal regolament tal-Parlament Ewropew u tal-Kunsill li jemenda r-Regolament (UE) 2016/2031 tal-Parlament Ewropew u tal-Kunsill fir-rigward ta’ programmi ta’ stħarriġ pluriennali, notifiki dwar il-preżenza ta’ pesti regolati mhux ta’ kwarantina, derogi temporanji mill-projbizzjonijiet fuq l-importazzjoni u mir-rekwiżiti speċjali ta’ importazzjoni u l-istabbiliment ta’ proċeduri għall-għoti tagħhom, rekwiżiti temporanji ta’ importazzjoni għal pjanti, prodotti tal-pjanti u oġġetti oħrajn ilkoll ta’ riskju għoli, l-istabbiliment ta’ proċeduri għall-elenkar ta’ pjanti ta’ riskju għoli, il-kontenut ta’ ċertifikati fitosanitarji, l-użu ta’ passaporti tal-pjanti u fir-rigward ta’ ċerti rekwiżiti ta’ rapportar għal żoni demarkati u stħarriġiet dwar il-pesti(COM(2023)661 – C9-0391/2023 – 2023/0378(COD))"/>
  </w:docVars>
  <w:rsids>
    <w:rsidRoot w:val="00786CFF"/>
    <w:rsid w:val="00002272"/>
    <w:rsid w:val="00064002"/>
    <w:rsid w:val="000677B9"/>
    <w:rsid w:val="000831BA"/>
    <w:rsid w:val="000A42CC"/>
    <w:rsid w:val="000C154C"/>
    <w:rsid w:val="000E7DD9"/>
    <w:rsid w:val="0010095E"/>
    <w:rsid w:val="00125B37"/>
    <w:rsid w:val="00181789"/>
    <w:rsid w:val="00187494"/>
    <w:rsid w:val="001A33A9"/>
    <w:rsid w:val="001F32AE"/>
    <w:rsid w:val="00211979"/>
    <w:rsid w:val="002767FF"/>
    <w:rsid w:val="002B18FE"/>
    <w:rsid w:val="002B5493"/>
    <w:rsid w:val="002F6E58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6FA7"/>
    <w:rsid w:val="004C0004"/>
    <w:rsid w:val="004C5D52"/>
    <w:rsid w:val="0050519A"/>
    <w:rsid w:val="005072A1"/>
    <w:rsid w:val="00514517"/>
    <w:rsid w:val="00545827"/>
    <w:rsid w:val="00557241"/>
    <w:rsid w:val="00560270"/>
    <w:rsid w:val="005C2568"/>
    <w:rsid w:val="006037C0"/>
    <w:rsid w:val="006063FB"/>
    <w:rsid w:val="006175C1"/>
    <w:rsid w:val="00647D0E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CFF"/>
    <w:rsid w:val="00786EC0"/>
    <w:rsid w:val="007D1690"/>
    <w:rsid w:val="007E22AD"/>
    <w:rsid w:val="007F1D31"/>
    <w:rsid w:val="00817416"/>
    <w:rsid w:val="00842779"/>
    <w:rsid w:val="00865F67"/>
    <w:rsid w:val="00881A7B"/>
    <w:rsid w:val="008840E5"/>
    <w:rsid w:val="00887B3E"/>
    <w:rsid w:val="0089362A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C6EFE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462D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0B783"/>
  <w15:chartTrackingRefBased/>
  <w15:docId w15:val="{C4F9D249-8058-4FDF-8F87-D2955E1F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557241"/>
    <w:rPr>
      <w:b/>
    </w:rPr>
  </w:style>
  <w:style w:type="paragraph" w:customStyle="1" w:styleId="NormalHanging12a">
    <w:name w:val="NormalHanging12a"/>
    <w:basedOn w:val="Normal"/>
    <w:rsid w:val="0055724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55724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57241"/>
    <w:pPr>
      <w:spacing w:before="240"/>
    </w:pPr>
    <w:rPr>
      <w:b/>
    </w:rPr>
  </w:style>
  <w:style w:type="paragraph" w:customStyle="1" w:styleId="EPComma">
    <w:name w:val="EPComma"/>
    <w:basedOn w:val="Normal"/>
    <w:rsid w:val="00557241"/>
    <w:pPr>
      <w:spacing w:before="480" w:after="240"/>
    </w:pPr>
  </w:style>
  <w:style w:type="character" w:customStyle="1" w:styleId="NormalBoldChar">
    <w:name w:val="NormalBold Char"/>
    <w:link w:val="NormalBold"/>
    <w:rsid w:val="00557241"/>
    <w:rPr>
      <w:b/>
      <w:sz w:val="24"/>
      <w:lang w:val="mt-MT"/>
    </w:rPr>
  </w:style>
  <w:style w:type="paragraph" w:customStyle="1" w:styleId="Normal6">
    <w:name w:val="Normal6"/>
    <w:basedOn w:val="Normal"/>
    <w:link w:val="Normal6Char"/>
    <w:rsid w:val="00557241"/>
    <w:pPr>
      <w:spacing w:after="120"/>
    </w:pPr>
  </w:style>
  <w:style w:type="character" w:customStyle="1" w:styleId="Normal6Char">
    <w:name w:val="Normal6 Char"/>
    <w:link w:val="Normal6"/>
    <w:rsid w:val="00557241"/>
    <w:rPr>
      <w:sz w:val="24"/>
      <w:lang w:val="mt-MT"/>
    </w:rPr>
  </w:style>
  <w:style w:type="paragraph" w:customStyle="1" w:styleId="ColumnHeading">
    <w:name w:val="ColumnHeading"/>
    <w:basedOn w:val="Normal"/>
    <w:rsid w:val="00557241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5724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12Italic">
    <w:name w:val="Normal12Italic"/>
    <w:basedOn w:val="Normal"/>
    <w:rsid w:val="00557241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557241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rsid w:val="007F1D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F1D31"/>
    <w:rPr>
      <w:rFonts w:ascii="Segoe UI" w:hAnsi="Segoe UI" w:cs="Segoe UI"/>
      <w:sz w:val="18"/>
      <w:szCs w:val="18"/>
      <w:lang w:val="mt-MT"/>
    </w:rPr>
  </w:style>
  <w:style w:type="paragraph" w:customStyle="1" w:styleId="FootnoteTextForceStyle">
    <w:name w:val="Footnote Text ForceStyle"/>
    <w:rsid w:val="006175C1"/>
    <w:pPr>
      <w:keepLines/>
      <w:widowControl w:val="0"/>
      <w:ind w:left="850" w:hanging="850"/>
    </w:pPr>
    <w:rPr>
      <w:sz w:val="24"/>
      <w:lang w:val="mt-MT" w:eastAsia="en-US"/>
    </w:rPr>
  </w:style>
  <w:style w:type="character" w:styleId="Emphasis">
    <w:name w:val="Emphasis"/>
    <w:basedOn w:val="DefaultParagraphFont"/>
    <w:uiPriority w:val="20"/>
    <w:qFormat/>
    <w:rsid w:val="006175C1"/>
    <w:rPr>
      <w:i/>
      <w:iCs/>
    </w:rPr>
  </w:style>
  <w:style w:type="character" w:styleId="Hyperlink">
    <w:name w:val="Hyperlink"/>
    <w:basedOn w:val="DefaultParagraphFont"/>
    <w:unhideWhenUsed/>
    <w:rsid w:val="00893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3047E-AB24-443C-B1BE-6C4527F1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2025-03-11T09:30:00Z</dcterms:created>
  <dcterms:modified xsi:type="dcterms:W3CDTF">2025-03-11T09:30:00Z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