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webSettings.xml" ContentType="application/vnd.openxmlformats-officedocument.wordprocessingml.webSettings+xml"/>
  <Override PartName="/word/document.xml" ContentType="application/vnd.openxmlformats-officedocument.wordprocessingml.document.main+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rPr>
          <w:b w:val="1"/>
          <w:bCs w:val="1"/>
        </w:rPr>
      </w:pPr>
      <w:bookmarkStart w:name="_GoBack" w:id="0"/>
      <w:bookmarkEnd w:id="0"/>
      <w:proofErr w:type="spellStart"/>
      <w:r w:rsidRPr="250AE766" w:rsidR="250AE766">
        <w:rPr>
          <w:b w:val="1"/>
          <w:bCs w:val="1"/>
        </w:rPr>
        <w:t>2026Z16823</w:t>
        <w:br/>
      </w:r>
      <w:proofErr w:type="spellEnd"/>
    </w:p>
    <w:p>
      <w:pPr>
        <w:pStyle w:val="Normal"/>
        <w:rPr>
          <w:b w:val="1"/>
          <w:bCs w:val="1"/>
        </w:rPr>
      </w:pPr>
      <w:r w:rsidR="250AE766">
        <w:rPr>
          <w:b w:val="0"/>
          <w:bCs w:val="0"/>
        </w:rPr>
        <w:t>(ingezonden 11 augustus 2026)</w:t>
        <w:br/>
      </w:r>
    </w:p>
    <w:p>
      <w:r>
        <w:t xml:space="preserve">Vragen van het lid Dassen (Volt) aan de minister-president en de vicepremiers over het artikel 'Russia-linked accounts spread far-right narrative online during Ceuta migration crisis, analysis finds'</w:t>
      </w:r>
      <w:r>
        <w:br/>
      </w:r>
    </w:p>
    <w:p>
      <w:r>
        <w:t xml:space="preserve"> </w:t>
      </w:r>
      <w:r>
        <w:br/>
      </w:r>
    </w:p>
    <w:p>
      <w:r>
        <w:t xml:space="preserve"/>
      </w:r>
      <w:r>
        <w:rPr>
          <w:b w:val="1"/>
          <w:bCs w:val="1"/>
        </w:rPr>
        <w:t xml:space="preserve">Vraag 1</w:t>
      </w:r>
      <w:r>
        <w:rPr/>
        <w:t xml:space="preserve">: Bent u bekend met het artikel 'Russia-linked accounts spread far-right narrative online during Ceuta migration crisis, analysis finds'? 1)</w:t>
      </w:r>
      <w:r>
        <w:br/>
      </w:r>
    </w:p>
    <w:p>
      <w:r>
        <w:t xml:space="preserve"> </w:t>
      </w:r>
      <w:r>
        <w:br/>
      </w:r>
    </w:p>
    <w:p>
      <w:r>
        <w:t xml:space="preserve"/>
      </w:r>
      <w:r>
        <w:rPr>
          <w:b w:val="1"/>
          <w:bCs w:val="1"/>
        </w:rPr>
        <w:t xml:space="preserve">Vraag 2:</w:t>
      </w:r>
      <w:r>
        <w:rPr/>
        <w:t xml:space="preserve"> Herkent u het beeld dat dergelijke desinformatiecampagnes rondom migratie in Europa steeds sneller en gecoördineerder verlopen (in zeven talen, honderdduizenden views in enkele uren), zoals ook onderzoekers van Alliance4Europe en 411 stellen? Herkent u dat dit specifiek is te herleiden tot aan Rusland gelieerde netwerken, waaronder het Telegram-kanaal Rybar en het daaraan gekoppelde Pravda-netwerk?</w:t>
      </w:r>
      <w:r>
        <w:br/>
      </w:r>
    </w:p>
    <w:p>
      <w:r>
        <w:t xml:space="preserve"> </w:t>
      </w:r>
      <w:r>
        <w:br/>
      </w:r>
    </w:p>
    <w:p>
      <w:r>
        <w:t xml:space="preserve"/>
      </w:r>
      <w:r>
        <w:rPr>
          <w:b w:val="1"/>
          <w:bCs w:val="1"/>
        </w:rPr>
        <w:t xml:space="preserve">Vraag 3:</w:t>
      </w:r>
      <w:r>
        <w:rPr/>
        <w:t xml:space="preserve"> Erkent u dat de initiële reacties uit de lidstaten – waaronder Nederland – juist bijdragen aan de Europese verdeeldheid die het Kremlin beoogt te creëren? Zo nee, waarom niet? Zo ja, erkent u dat het kabinet daarmee onbedoeld heeft bijgedragen aan het Kremlin-narratief? Welke lessen trekt u daaruit voor toekomstige crisiscommunicatie?"</w:t>
      </w:r>
      <w:r>
        <w:br/>
      </w:r>
    </w:p>
    <w:p>
      <w:r>
        <w:t xml:space="preserve"> </w:t>
      </w:r>
      <w:r>
        <w:br/>
      </w:r>
    </w:p>
    <w:p>
      <w:r>
        <w:t xml:space="preserve"/>
      </w:r>
      <w:r>
        <w:rPr>
          <w:b w:val="1"/>
          <w:bCs w:val="1"/>
        </w:rPr>
        <w:t xml:space="preserve">Vraag 4:</w:t>
      </w:r>
      <w:r>
        <w:rPr/>
        <w:t xml:space="preserve"> Deelt u de mening dat social mediabedrijven een rol hebben om dit soort desinformatie-netwerken te identificeren en hun schadelijke desinformatie te mitigeren voordat zij bij een volgend incident weer worden ingezet?  Ziet u, gelet op de constatering van 411, dat "That machinery" bij het volgende grensincident aan de Middellandse Zee opnieuw klaarstaat, aanleiding om hier proactief op te anticiperen in plaats van achteraf te reageren?  Zo ja, hoe pakt u dit op en met welke mate van spoed?</w:t>
      </w:r>
      <w:r>
        <w:br/>
      </w:r>
    </w:p>
    <w:p>
      <w:r>
        <w:t xml:space="preserve"> </w:t>
      </w:r>
      <w:r>
        <w:br/>
      </w:r>
    </w:p>
    <w:p>
      <w:r>
        <w:t xml:space="preserve"/>
      </w:r>
      <w:r>
        <w:rPr>
          <w:b w:val="1"/>
          <w:bCs w:val="1"/>
        </w:rPr>
        <w:t xml:space="preserve">Vraag 5: </w:t>
      </w:r>
      <w:r>
        <w:rPr/>
        <w:t xml:space="preserve">Bent u bekend met de signalen die op sociale media circuleren dat op 15 augustus 2026 weer mogelijk een grensoversteek zal plaatsvinden? Zo ja, hoe zet u zich in voor een gezamenlijke solidaire Europese aanpak?</w:t>
      </w:r>
      <w:r>
        <w:br/>
      </w:r>
    </w:p>
    <w:p>
      <w:r>
        <w:t xml:space="preserve"> </w:t>
      </w:r>
      <w:r>
        <w:br/>
      </w:r>
    </w:p>
    <w:p>
      <w:r>
        <w:t xml:space="preserve"/>
      </w:r>
      <w:r>
        <w:rPr>
          <w:b w:val="1"/>
          <w:bCs w:val="1"/>
        </w:rPr>
        <w:t xml:space="preserve">Vraag 6: </w:t>
      </w:r>
      <w:r>
        <w:rPr/>
        <w:t xml:space="preserve">Deelt u de zorg dat, na de minstens 72 doden bij de vorige oversteek, mensen opnieuw het risico lopen te worden ingezet als instrument in een desinformatiecampagne? Welke stappen onderneemt het kabinet, al dan niet in EU-verband richting Marokko, om te voorkomen dat kwetsbare mensen zo worden gebruikt?</w:t>
      </w:r>
      <w:r>
        <w:br/>
      </w:r>
    </w:p>
    <w:p>
      <w:r>
        <w:t xml:space="preserve">
          <w:br/>
        </w:t>
      </w:r>
      <w:r>
        <w:rPr>
          <w:b w:val="1"/>
          <w:bCs w:val="1"/>
        </w:rPr>
        <w:t xml:space="preserve">Vraag 6</w:t>
      </w:r>
      <w:r>
        <w:rPr/>
        <w:t xml:space="preserve">: Kunt u bovenstaande antwoorden één voor één voor 15 augustus 2026 beantwoorden? </w:t>
      </w:r>
      <w:r>
        <w:rPr>
          <w:b w:val="1"/>
          <w:bCs w:val="1"/>
        </w:rPr>
        <w:t xml:space="preserve"> </w:t>
      </w:r>
      <w:r>
        <w:rPr/>
        <w:t xml:space="preserve"/>
      </w:r>
      <w:r>
        <w:br/>
      </w:r>
    </w:p>
    <w:p>
      <w:r>
        <w:t xml:space="preserve"> </w:t>
      </w:r>
      <w:r>
        <w:br/>
      </w:r>
    </w:p>
    <w:p>
      <w:r>
        <w:t xml:space="preserve">1) The Guardian, 7 augustus 2026, 'Russia-linked accounts spread far-right narrative online during Ceuta migration crisis, analysis finds', www.theguardian.com/media/2026/aug/07/far-right-narrative-russia-online-accounts-ceuta-migration-crisis-analysis</w:t>
      </w:r>
      <w:r>
        <w:br/>
      </w:r>
    </w:p>
    <w:p>
      <w:r>
        <w:t xml:space="preserve"> </w:t>
      </w:r>
      <w:r>
        <w:br/>
      </w:r>
    </w:p>
    <w:sectPr>
      <w:pgSz w:w="12240" w:h="15840" w:orient="portrait"/>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http://schemas.openxmlformats.org/wordprocessingml/2006/main">
  <w:abstractNum xmlns:w="http://schemas.openxmlformats.org/wordprocessingml/2006/main" w:abstractNumId="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0">
    <w:abstractNumId w:val="0"/>
  </w:num>
  <w:num w:numId="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1A6"/>
    <w:rsid w:val="002978F3"/>
    <w:rsid w:val="008C01A6"/>
    <w:rsid w:val="00CA4F27"/>
    <w:rsid w:val="00EA2C71"/>
    <w:rsid w:val="00F30DBE"/>
    <w:rsid w:val="5DD0DE64"/>
    <w:rsid w:val="5E5C2D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A8C4E4F-3FD0-4B96-94C8-10EEF4EECB84}"/>
  <w14:docId w14:val="0279D97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imes New Roman" w:hAnsi="Times New Roman" w:eastAsia="Times New Roman" w:cs="Times New Roman"/>
        <w:lang w:val="nl-NL"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styleId="Normal" w:default="1">
    <w:name w:val="Normal"/>
    <w:qFormat/>
    <w:rPr>
      <w:sz w:val="24"/>
      <w:szCs w:val="24"/>
      <w:lang w:val="nl-NL" w:eastAsia="nl-NL"/>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semiHidden/>
    <w:unhideWhenUsed/>
    <w:pPr>
      <w:spacing w:before="100" w:beforeAutospacing="1" w:after="100" w:afterAutospacing="1"/>
    </w:pPr>
  </w:style>
  <w:style w:type="character" w:styleId="Emphasis">
    <w:name w:val="Emphasis"/>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s-ascii"/>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DocSecurity>0</ap:DocSecurity>
  <ap:ScaleCrop>false</ap:ScaleCrop>
  <ap:SharedDoc>false</ap:SharedDoc>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dc:description>------------------------</dc:description>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